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beforeLines="0" w:after="0" w:afterLines="0" w:line="600" w:lineRule="exact"/>
        <w:jc w:val="center"/>
        <w:textAlignment w:val="auto"/>
        <w:rPr>
          <w:rFonts w:hint="eastAsia" w:ascii="方正小标宋简体" w:hAnsi="方正小标宋简体" w:eastAsia="方正小标宋简体" w:cs="方正小标宋简体"/>
          <w:b w:val="0"/>
          <w:bCs/>
          <w:spacing w:val="-11"/>
          <w:sz w:val="44"/>
          <w:szCs w:val="44"/>
          <w:lang w:eastAsia="zh-CN"/>
        </w:rPr>
      </w:pPr>
      <w:r>
        <w:rPr>
          <w:rFonts w:hint="eastAsia" w:ascii="方正小标宋简体" w:hAnsi="方正小标宋简体" w:eastAsia="方正小标宋简体" w:cs="方正小标宋简体"/>
          <w:b w:val="0"/>
          <w:bCs/>
          <w:spacing w:val="-11"/>
          <w:sz w:val="44"/>
          <w:szCs w:val="44"/>
          <w:lang w:val="en-US" w:eastAsia="zh-CN"/>
        </w:rPr>
        <w:t>2017</w:t>
      </w:r>
      <w:bookmarkStart w:id="0" w:name="_GoBack"/>
      <w:bookmarkEnd w:id="0"/>
      <w:r>
        <w:rPr>
          <w:rFonts w:hint="eastAsia" w:ascii="方正小标宋简体" w:hAnsi="方正小标宋简体" w:eastAsia="方正小标宋简体" w:cs="方正小标宋简体"/>
          <w:b w:val="0"/>
          <w:bCs/>
          <w:spacing w:val="-11"/>
          <w:sz w:val="44"/>
          <w:szCs w:val="44"/>
          <w:lang w:val="en-US" w:eastAsia="zh-CN"/>
        </w:rPr>
        <w:t>年</w:t>
      </w:r>
      <w:r>
        <w:rPr>
          <w:rFonts w:hint="eastAsia" w:ascii="方正小标宋简体" w:hAnsi="方正小标宋简体" w:eastAsia="方正小标宋简体" w:cs="方正小标宋简体"/>
          <w:b w:val="0"/>
          <w:bCs/>
          <w:spacing w:val="-11"/>
          <w:sz w:val="44"/>
          <w:szCs w:val="44"/>
          <w:lang w:eastAsia="zh-CN"/>
        </w:rPr>
        <w:t>规范性文件目录</w:t>
      </w:r>
    </w:p>
    <w:tbl>
      <w:tblPr>
        <w:tblStyle w:val="5"/>
        <w:tblpPr w:leftFromText="180" w:rightFromText="180" w:vertAnchor="text" w:horzAnchor="page" w:tblpX="1587" w:tblpY="688"/>
        <w:tblOverlap w:val="never"/>
        <w:tblW w:w="91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5050"/>
        <w:gridCol w:w="3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900" w:type="dxa"/>
            <w:vAlign w:val="top"/>
          </w:tcPr>
          <w:p>
            <w:pPr>
              <w:pStyle w:val="3"/>
              <w:jc w:val="center"/>
              <w:rPr>
                <w:rFonts w:hint="eastAsia"/>
                <w:b w:val="0"/>
                <w:bCs/>
                <w:vertAlign w:val="baseline"/>
                <w:lang w:val="en-US" w:eastAsia="zh-CN"/>
              </w:rPr>
            </w:pPr>
            <w:r>
              <w:rPr>
                <w:rFonts w:hint="eastAsia"/>
                <w:b w:val="0"/>
                <w:bCs/>
                <w:vertAlign w:val="baseline"/>
                <w:lang w:val="en-US" w:eastAsia="zh-CN"/>
              </w:rPr>
              <w:t>序号</w:t>
            </w:r>
          </w:p>
        </w:tc>
        <w:tc>
          <w:tcPr>
            <w:tcW w:w="5050" w:type="dxa"/>
            <w:vAlign w:val="top"/>
          </w:tcPr>
          <w:p>
            <w:pPr>
              <w:pStyle w:val="3"/>
              <w:jc w:val="center"/>
              <w:rPr>
                <w:rFonts w:hint="eastAsia"/>
                <w:b w:val="0"/>
                <w:bCs/>
                <w:vertAlign w:val="baseline"/>
                <w:lang w:val="en-US" w:eastAsia="zh-CN"/>
              </w:rPr>
            </w:pPr>
            <w:r>
              <w:rPr>
                <w:rFonts w:hint="eastAsia"/>
                <w:b w:val="0"/>
                <w:bCs/>
                <w:vertAlign w:val="baseline"/>
                <w:lang w:val="en-US" w:eastAsia="zh-CN"/>
              </w:rPr>
              <w:t>规范性文件名称</w:t>
            </w:r>
          </w:p>
        </w:tc>
        <w:tc>
          <w:tcPr>
            <w:tcW w:w="3167" w:type="dxa"/>
            <w:vAlign w:val="top"/>
          </w:tcPr>
          <w:p>
            <w:pPr>
              <w:pStyle w:val="3"/>
              <w:jc w:val="center"/>
              <w:rPr>
                <w:rFonts w:hint="eastAsia"/>
                <w:b w:val="0"/>
                <w:bCs/>
                <w:vertAlign w:val="baseline"/>
                <w:lang w:val="en-US" w:eastAsia="zh-CN"/>
              </w:rPr>
            </w:pPr>
            <w:r>
              <w:rPr>
                <w:rFonts w:hint="eastAsia"/>
                <w:b w:val="0"/>
                <w:bCs/>
                <w:vertAlign w:val="baseline"/>
                <w:lang w:val="en-US"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pStyle w:val="3"/>
              <w:jc w:val="center"/>
              <w:rPr>
                <w:rFonts w:hint="default"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1</w:t>
            </w:r>
          </w:p>
        </w:tc>
        <w:tc>
          <w:tcPr>
            <w:tcW w:w="5050" w:type="dxa"/>
            <w:vAlign w:val="top"/>
          </w:tcPr>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濮阳市华龙区人民政府办公室</w:t>
            </w:r>
          </w:p>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关于印发华龙区畜禽养殖禁养区整治工作方案的通知</w:t>
            </w:r>
          </w:p>
        </w:tc>
        <w:tc>
          <w:tcPr>
            <w:tcW w:w="3167" w:type="dxa"/>
            <w:vAlign w:val="top"/>
          </w:tcPr>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p>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华龙政办</w:t>
            </w:r>
            <w:r>
              <w:rPr>
                <w:rFonts w:hint="default" w:ascii="仿宋" w:hAnsi="仿宋" w:eastAsia="仿宋" w:cs="仿宋"/>
                <w:b w:val="0"/>
                <w:spacing w:val="-11"/>
                <w:kern w:val="2"/>
                <w:sz w:val="32"/>
                <w:szCs w:val="32"/>
                <w:lang w:val="en-US" w:eastAsia="zh-CN" w:bidi="ar-SA"/>
              </w:rPr>
              <w:t>〔</w:t>
            </w:r>
            <w:r>
              <w:rPr>
                <w:rFonts w:hint="eastAsia" w:ascii="仿宋" w:hAnsi="仿宋" w:eastAsia="仿宋" w:cs="仿宋"/>
                <w:b w:val="0"/>
                <w:spacing w:val="-11"/>
                <w:kern w:val="2"/>
                <w:sz w:val="32"/>
                <w:szCs w:val="32"/>
                <w:lang w:val="en-US" w:eastAsia="zh-CN" w:bidi="ar-SA"/>
              </w:rPr>
              <w:t>2017</w:t>
            </w:r>
            <w:r>
              <w:rPr>
                <w:rFonts w:hint="default" w:ascii="仿宋" w:hAnsi="仿宋" w:eastAsia="仿宋" w:cs="仿宋"/>
                <w:b w:val="0"/>
                <w:spacing w:val="-11"/>
                <w:kern w:val="2"/>
                <w:sz w:val="32"/>
                <w:szCs w:val="32"/>
                <w:lang w:val="en-US" w:eastAsia="zh-CN" w:bidi="ar-SA"/>
              </w:rPr>
              <w:t>〕</w:t>
            </w:r>
            <w:r>
              <w:rPr>
                <w:rFonts w:hint="eastAsia" w:ascii="仿宋" w:hAnsi="仿宋" w:eastAsia="仿宋" w:cs="仿宋"/>
                <w:b w:val="0"/>
                <w:spacing w:val="-11"/>
                <w:kern w:val="2"/>
                <w:sz w:val="32"/>
                <w:szCs w:val="32"/>
                <w:lang w:val="en-US" w:eastAsia="zh-CN" w:bidi="ar-SA"/>
              </w:rPr>
              <w:t>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pStyle w:val="3"/>
              <w:jc w:val="center"/>
              <w:rPr>
                <w:rFonts w:hint="default"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2</w:t>
            </w:r>
          </w:p>
        </w:tc>
        <w:tc>
          <w:tcPr>
            <w:tcW w:w="5050" w:type="dxa"/>
            <w:vAlign w:val="top"/>
          </w:tcPr>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濮阳市华龙区人民政府关于印发华龙区家庭医生签约服务实施方案的通知</w:t>
            </w:r>
          </w:p>
        </w:tc>
        <w:tc>
          <w:tcPr>
            <w:tcW w:w="3167" w:type="dxa"/>
            <w:vAlign w:val="top"/>
          </w:tcPr>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p>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华龙政办〔2017〕13号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pStyle w:val="3"/>
              <w:jc w:val="center"/>
              <w:rPr>
                <w:rFonts w:hint="default"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3</w:t>
            </w:r>
          </w:p>
        </w:tc>
        <w:tc>
          <w:tcPr>
            <w:tcW w:w="5050" w:type="dxa"/>
            <w:vAlign w:val="top"/>
          </w:tcPr>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濮阳市华龙区人民政府办公室</w:t>
            </w:r>
          </w:p>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关于印发华龙区畜禽养殖禁养区</w:t>
            </w:r>
          </w:p>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养殖场关闭工作实施办法的通知</w:t>
            </w:r>
          </w:p>
        </w:tc>
        <w:tc>
          <w:tcPr>
            <w:tcW w:w="3167" w:type="dxa"/>
            <w:vAlign w:val="top"/>
          </w:tcPr>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p>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华龙政办</w:t>
            </w:r>
            <w:r>
              <w:rPr>
                <w:rFonts w:hint="default" w:ascii="仿宋" w:hAnsi="仿宋" w:eastAsia="仿宋" w:cs="仿宋"/>
                <w:b w:val="0"/>
                <w:spacing w:val="-11"/>
                <w:kern w:val="2"/>
                <w:sz w:val="32"/>
                <w:szCs w:val="32"/>
                <w:lang w:val="en-US" w:eastAsia="zh-CN" w:bidi="ar-SA"/>
              </w:rPr>
              <w:t>〔</w:t>
            </w:r>
            <w:r>
              <w:rPr>
                <w:rFonts w:hint="eastAsia" w:ascii="仿宋" w:hAnsi="仿宋" w:eastAsia="仿宋" w:cs="仿宋"/>
                <w:b w:val="0"/>
                <w:spacing w:val="-11"/>
                <w:kern w:val="2"/>
                <w:sz w:val="32"/>
                <w:szCs w:val="32"/>
                <w:lang w:val="en-US" w:eastAsia="zh-CN" w:bidi="ar-SA"/>
              </w:rPr>
              <w:t>2017</w:t>
            </w:r>
            <w:r>
              <w:rPr>
                <w:rFonts w:hint="default" w:ascii="仿宋" w:hAnsi="仿宋" w:eastAsia="仿宋" w:cs="仿宋"/>
                <w:b w:val="0"/>
                <w:spacing w:val="-11"/>
                <w:kern w:val="2"/>
                <w:sz w:val="32"/>
                <w:szCs w:val="32"/>
                <w:lang w:val="en-US" w:eastAsia="zh-CN" w:bidi="ar-SA"/>
              </w:rPr>
              <w:t>〕</w:t>
            </w:r>
            <w:r>
              <w:rPr>
                <w:rFonts w:hint="eastAsia" w:ascii="仿宋" w:hAnsi="仿宋" w:eastAsia="仿宋" w:cs="仿宋"/>
                <w:b w:val="0"/>
                <w:spacing w:val="-11"/>
                <w:kern w:val="2"/>
                <w:sz w:val="32"/>
                <w:szCs w:val="32"/>
                <w:lang w:val="en-US" w:eastAsia="zh-CN" w:bidi="ar-SA"/>
              </w:rPr>
              <w:t>34号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pStyle w:val="3"/>
              <w:jc w:val="center"/>
              <w:rPr>
                <w:rFonts w:hint="default"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4</w:t>
            </w:r>
          </w:p>
        </w:tc>
        <w:tc>
          <w:tcPr>
            <w:tcW w:w="5050" w:type="dxa"/>
            <w:vAlign w:val="top"/>
          </w:tcPr>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濮阳市华龙区人民政府办公室</w:t>
            </w:r>
          </w:p>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关于印发华龙区2017年电代煤气代煤财政补贴方案的通知</w:t>
            </w:r>
          </w:p>
        </w:tc>
        <w:tc>
          <w:tcPr>
            <w:tcW w:w="3167" w:type="dxa"/>
            <w:vAlign w:val="top"/>
          </w:tcPr>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p>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华龙政办</w:t>
            </w:r>
            <w:r>
              <w:rPr>
                <w:rFonts w:hint="default" w:ascii="仿宋" w:hAnsi="仿宋" w:eastAsia="仿宋" w:cs="仿宋"/>
                <w:b w:val="0"/>
                <w:spacing w:val="-11"/>
                <w:kern w:val="2"/>
                <w:sz w:val="32"/>
                <w:szCs w:val="32"/>
                <w:lang w:val="en-US" w:eastAsia="zh-CN" w:bidi="ar-SA"/>
              </w:rPr>
              <w:t>〔</w:t>
            </w:r>
            <w:r>
              <w:rPr>
                <w:rFonts w:hint="eastAsia" w:ascii="仿宋" w:hAnsi="仿宋" w:eastAsia="仿宋" w:cs="仿宋"/>
                <w:b w:val="0"/>
                <w:spacing w:val="-11"/>
                <w:kern w:val="2"/>
                <w:sz w:val="32"/>
                <w:szCs w:val="32"/>
                <w:lang w:val="en-US" w:eastAsia="zh-CN" w:bidi="ar-SA"/>
              </w:rPr>
              <w:t>2017</w:t>
            </w:r>
            <w:r>
              <w:rPr>
                <w:rFonts w:hint="default" w:ascii="仿宋" w:hAnsi="仿宋" w:eastAsia="仿宋" w:cs="仿宋"/>
                <w:b w:val="0"/>
                <w:spacing w:val="-11"/>
                <w:kern w:val="2"/>
                <w:sz w:val="32"/>
                <w:szCs w:val="32"/>
                <w:lang w:val="en-US" w:eastAsia="zh-CN" w:bidi="ar-SA"/>
              </w:rPr>
              <w:t>〕</w:t>
            </w:r>
            <w:r>
              <w:rPr>
                <w:rFonts w:hint="eastAsia" w:ascii="仿宋" w:hAnsi="仿宋" w:eastAsia="仿宋" w:cs="仿宋"/>
                <w:b w:val="0"/>
                <w:spacing w:val="-11"/>
                <w:kern w:val="2"/>
                <w:sz w:val="32"/>
                <w:szCs w:val="32"/>
                <w:lang w:val="en-US" w:eastAsia="zh-CN" w:bidi="ar-SA"/>
              </w:rPr>
              <w:t>41号</w:t>
            </w:r>
          </w:p>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top"/>
          </w:tcPr>
          <w:p>
            <w:pPr>
              <w:pStyle w:val="3"/>
              <w:jc w:val="center"/>
              <w:rPr>
                <w:rFonts w:hint="default"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5</w:t>
            </w:r>
          </w:p>
        </w:tc>
        <w:tc>
          <w:tcPr>
            <w:tcW w:w="5050" w:type="dxa"/>
            <w:vAlign w:val="top"/>
          </w:tcPr>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濮阳市华龙区人民政府办公室关于公布清理规范各类证明“四张清单”</w:t>
            </w:r>
          </w:p>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的通知</w:t>
            </w:r>
          </w:p>
        </w:tc>
        <w:tc>
          <w:tcPr>
            <w:tcW w:w="3167" w:type="dxa"/>
            <w:vAlign w:val="top"/>
          </w:tcPr>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p>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default" w:ascii="仿宋" w:hAnsi="仿宋" w:eastAsia="仿宋" w:cs="仿宋"/>
                <w:b w:val="0"/>
                <w:spacing w:val="-11"/>
                <w:kern w:val="2"/>
                <w:sz w:val="32"/>
                <w:szCs w:val="32"/>
                <w:lang w:val="en-US" w:eastAsia="zh-CN" w:bidi="ar-SA"/>
              </w:rPr>
            </w:pPr>
            <w:r>
              <w:rPr>
                <w:rFonts w:hint="eastAsia" w:ascii="仿宋" w:hAnsi="仿宋" w:eastAsia="仿宋" w:cs="仿宋"/>
                <w:b w:val="0"/>
                <w:spacing w:val="-11"/>
                <w:kern w:val="2"/>
                <w:sz w:val="32"/>
                <w:szCs w:val="32"/>
                <w:lang w:val="en-US" w:eastAsia="zh-CN" w:bidi="ar-SA"/>
              </w:rPr>
              <w:t>华龙政办</w:t>
            </w:r>
            <w:r>
              <w:rPr>
                <w:rFonts w:hint="default" w:ascii="仿宋" w:hAnsi="仿宋" w:eastAsia="仿宋" w:cs="仿宋"/>
                <w:b w:val="0"/>
                <w:spacing w:val="-11"/>
                <w:kern w:val="2"/>
                <w:sz w:val="32"/>
                <w:szCs w:val="32"/>
                <w:lang w:val="en-US" w:eastAsia="zh-CN" w:bidi="ar-SA"/>
              </w:rPr>
              <w:t>〔</w:t>
            </w:r>
            <w:r>
              <w:rPr>
                <w:rFonts w:hint="eastAsia" w:ascii="仿宋" w:hAnsi="仿宋" w:eastAsia="仿宋" w:cs="仿宋"/>
                <w:b w:val="0"/>
                <w:spacing w:val="-11"/>
                <w:kern w:val="2"/>
                <w:sz w:val="32"/>
                <w:szCs w:val="32"/>
                <w:lang w:val="en-US" w:eastAsia="zh-CN" w:bidi="ar-SA"/>
              </w:rPr>
              <w:t>2017</w:t>
            </w:r>
            <w:r>
              <w:rPr>
                <w:rFonts w:hint="default" w:ascii="仿宋" w:hAnsi="仿宋" w:eastAsia="仿宋" w:cs="仿宋"/>
                <w:b w:val="0"/>
                <w:spacing w:val="-11"/>
                <w:kern w:val="2"/>
                <w:sz w:val="32"/>
                <w:szCs w:val="32"/>
                <w:lang w:val="en-US" w:eastAsia="zh-CN" w:bidi="ar-SA"/>
              </w:rPr>
              <w:t>〕</w:t>
            </w:r>
            <w:r>
              <w:rPr>
                <w:rFonts w:hint="eastAsia" w:ascii="仿宋" w:hAnsi="仿宋" w:eastAsia="仿宋" w:cs="仿宋"/>
                <w:b w:val="0"/>
                <w:spacing w:val="-11"/>
                <w:kern w:val="2"/>
                <w:sz w:val="32"/>
                <w:szCs w:val="32"/>
                <w:lang w:val="en-US" w:eastAsia="zh-CN" w:bidi="ar-SA"/>
              </w:rPr>
              <w:t>46号</w:t>
            </w:r>
          </w:p>
          <w:p>
            <w:pPr>
              <w:pStyle w:val="3"/>
              <w:keepNext/>
              <w:keepLines/>
              <w:pageBreakBefore w:val="0"/>
              <w:widowControl w:val="0"/>
              <w:kinsoku/>
              <w:wordWrap/>
              <w:overflowPunct/>
              <w:topLinePunct w:val="0"/>
              <w:autoSpaceDE/>
              <w:autoSpaceDN/>
              <w:bidi w:val="0"/>
              <w:adjustRightInd/>
              <w:snapToGrid/>
              <w:spacing w:before="0" w:after="0" w:line="420" w:lineRule="exact"/>
              <w:jc w:val="center"/>
              <w:textAlignment w:val="auto"/>
              <w:rPr>
                <w:rFonts w:hint="eastAsia" w:ascii="仿宋" w:hAnsi="仿宋" w:eastAsia="仿宋" w:cs="仿宋"/>
                <w:b w:val="0"/>
                <w:spacing w:val="-11"/>
                <w:kern w:val="2"/>
                <w:sz w:val="32"/>
                <w:szCs w:val="32"/>
                <w:lang w:val="en-US" w:eastAsia="zh-CN" w:bidi="ar-SA"/>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1779A9"/>
    <w:rsid w:val="2B1779A9"/>
    <w:rsid w:val="75B03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unhideWhenUsed/>
    <w:qFormat/>
    <w:uiPriority w:val="9"/>
    <w:pPr>
      <w:keepNext/>
      <w:keepLines/>
      <w:spacing w:before="260" w:beforeLines="0" w:after="260" w:afterLines="0" w:line="415" w:lineRule="auto"/>
      <w:outlineLvl w:val="1"/>
    </w:pPr>
    <w:rPr>
      <w:rFonts w:ascii="Arial" w:hAnsi="Arial" w:eastAsia="黑体"/>
      <w:b/>
      <w:sz w:val="32"/>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99"/>
    <w:pPr>
      <w:tabs>
        <w:tab w:val="left" w:pos="2250"/>
      </w:tabs>
      <w:jc w:val="center"/>
    </w:pPr>
    <w:rPr>
      <w:rFonts w:eastAsia="宋体"/>
      <w:color w:val="FF0000"/>
      <w:kern w:val="2"/>
      <w:sz w:val="144"/>
      <w:szCs w:val="24"/>
      <w:lang w:val="en-US" w:eastAsia="zh-CN" w:bidi="ar-SA"/>
    </w:rPr>
  </w:style>
  <w:style w:type="table" w:styleId="5">
    <w:name w:val="Table Grid"/>
    <w:basedOn w:val="4"/>
    <w:qFormat/>
    <w:uiPriority w:val="0"/>
    <w:pPr>
      <w:jc w:val="both"/>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2021-06-10T09:47:00Z</dcterms:created>
  <dc:creator>小宝儿love大铜</dc:creator>
  <cp:lastModifiedBy>小宝儿love大铜</cp:lastModifiedBy>
  <dcterms:modified xsi:type="dcterms:W3CDTF">2021-06-10T09:49:13Z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3C49D6963D9D483B92F0761ECE1B5AD9</vt:lpwstr>
  </property>
</Properties>
</file>