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方正小标宋简体" w:hAnsi="仿宋" w:eastAsia="方正小标宋简体"/>
          <w:b/>
          <w:sz w:val="44"/>
          <w:szCs w:val="44"/>
        </w:rPr>
      </w:pPr>
      <w:r>
        <w:rPr>
          <w:rFonts w:hint="eastAsia" w:ascii="方正小标宋简体" w:hAnsi="仿宋" w:eastAsia="方正小标宋简体"/>
          <w:b/>
          <w:sz w:val="44"/>
          <w:szCs w:val="44"/>
        </w:rPr>
        <w:t>劳动保障监察案件办理流程图</w:t>
      </w:r>
    </w:p>
    <w:p>
      <w:pPr>
        <w:rPr>
          <w:rFonts w:ascii="仿宋" w:hAnsi="仿宋" w:eastAsia="仿宋"/>
          <w:szCs w:val="21"/>
        </w:rPr>
      </w:pPr>
      <w:r>
        <w:rPr>
          <w:rFonts w:ascii="仿宋" w:hAnsi="仿宋" w:eastAsia="仿宋" w:cs="Times New Roman"/>
          <w:kern w:val="2"/>
          <w:sz w:val="21"/>
          <w:szCs w:val="21"/>
          <w:lang w:val="en-US" w:eastAsia="zh-CN" w:bidi="ar-SA"/>
        </w:rPr>
        <w:pict>
          <v:rect id="矩形 546" o:spid="_x0000_s1026" style="position:absolute;left:0;margin-left:126pt;margin-top:1.2pt;height:24.3pt;width:222.75pt;rotation:0f;z-index:251658240;"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rPr>
                  </w:pPr>
                  <w:r>
                    <w:rPr>
                      <w:rFonts w:hint="eastAsia" w:ascii="仿宋" w:hAnsi="仿宋" w:eastAsia="仿宋"/>
                    </w:rPr>
                    <w:t>举报投诉  巡视检查  专项检查  抽查</w:t>
                  </w:r>
                </w:p>
                <w:p/>
              </w:txbxContent>
            </v:textbox>
          </v:rect>
        </w:pict>
      </w:r>
    </w:p>
    <w:p>
      <w:pPr>
        <w:ind w:firstLine="4620" w:firstLineChars="2200"/>
        <w:rPr>
          <w:rFonts w:ascii="仿宋" w:hAnsi="仿宋" w:eastAsia="仿宋"/>
          <w:szCs w:val="21"/>
        </w:rPr>
      </w:pPr>
      <w:r>
        <w:rPr>
          <w:rFonts w:ascii="仿宋" w:hAnsi="仿宋" w:eastAsia="仿宋" w:cs="Times New Roman"/>
          <w:kern w:val="2"/>
          <w:sz w:val="21"/>
          <w:szCs w:val="21"/>
          <w:lang w:val="en-US" w:eastAsia="zh-CN" w:bidi="ar-SA"/>
        </w:rPr>
        <w:pict>
          <v:line id="直线 547" o:spid="_x0000_s1027" style="position:absolute;left:0;flip:x;margin-left:237.3pt;margin-top:11.6pt;height:17.5pt;width:0.05pt;rotation:0f;z-index:251659264;"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p>
    <w:p>
      <w:pPr>
        <w:rPr>
          <w:rFonts w:ascii="仿宋" w:hAnsi="仿宋" w:eastAsia="仿宋"/>
          <w:szCs w:val="21"/>
        </w:rPr>
      </w:pPr>
      <w:r>
        <w:rPr>
          <w:rFonts w:ascii="仿宋" w:hAnsi="仿宋" w:eastAsia="仿宋" w:cs="Times New Roman"/>
          <w:kern w:val="2"/>
          <w:sz w:val="21"/>
          <w:szCs w:val="21"/>
          <w:lang w:val="en-US" w:eastAsia="zh-CN" w:bidi="ar-SA"/>
        </w:rPr>
        <w:pict>
          <v:rect id="矩形 597" o:spid="_x0000_s1028" style="position:absolute;left:0;margin-left:126pt;margin-top:13.5pt;height:25.4pt;width:222.75pt;rotation:0f;z-index:251701248;"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rPr>
                  </w:pPr>
                  <w:r>
                    <w:rPr>
                      <w:rFonts w:hint="eastAsia" w:ascii="仿宋" w:hAnsi="仿宋" w:eastAsia="仿宋"/>
                    </w:rPr>
                    <w:t>立案审批（5个工作日）</w:t>
                  </w:r>
                </w:p>
              </w:txbxContent>
            </v:textbox>
          </v:rect>
        </w:pict>
      </w:r>
    </w:p>
    <w:p>
      <w:pPr>
        <w:ind w:firstLine="420" w:firstLineChars="200"/>
        <w:rPr>
          <w:rFonts w:ascii="仿宋" w:hAnsi="仿宋" w:eastAsia="仿宋"/>
          <w:szCs w:val="21"/>
        </w:rPr>
      </w:pPr>
      <w:r>
        <w:rPr>
          <w:rFonts w:ascii="仿宋" w:hAnsi="仿宋" w:eastAsia="仿宋" w:cs="Times New Roman"/>
          <w:kern w:val="2"/>
          <w:sz w:val="21"/>
          <w:szCs w:val="21"/>
          <w:lang w:val="en-US" w:eastAsia="zh-CN" w:bidi="ar-SA"/>
        </w:rPr>
        <w:pict>
          <v:line id="直线 598" o:spid="_x0000_s1029" style="position:absolute;left:0;margin-left:79.8pt;margin-top:9.95pt;height:0.05pt;width:46.2pt;rotation:0f;z-index:251702272;"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line id="直线 551" o:spid="_x0000_s1030" style="position:absolute;left:0;margin-left:79.8pt;margin-top:9.95pt;height:33.15pt;width:0.05pt;rotation:0f;z-index:251661312;"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p>
    <w:p>
      <w:pPr>
        <w:ind w:firstLine="420" w:firstLineChars="200"/>
        <w:rPr>
          <w:rFonts w:ascii="仿宋" w:hAnsi="仿宋" w:eastAsia="仿宋"/>
          <w:szCs w:val="21"/>
        </w:rPr>
      </w:pPr>
      <w:r>
        <w:rPr>
          <w:rFonts w:ascii="仿宋" w:hAnsi="仿宋" w:eastAsia="仿宋" w:cs="Times New Roman"/>
          <w:kern w:val="2"/>
          <w:sz w:val="21"/>
          <w:szCs w:val="21"/>
          <w:lang w:val="en-US" w:eastAsia="zh-CN" w:bidi="ar-SA"/>
        </w:rPr>
        <w:pict>
          <v:line id="直线 550" o:spid="_x0000_s1031" style="position:absolute;left:0;margin-left:237.3pt;margin-top:7.7pt;height:23.5pt;width:0.05pt;rotation:0f;z-index:251660288;"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line id="直线 552" o:spid="_x0000_s1032" style="position:absolute;left:0;margin-left:412.8pt;margin-top:0pt;height:77.4pt;width:0.05pt;rotation:0f;z-index:251662336;"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line id="直线 599" o:spid="_x0000_s1033" style="position:absolute;left:0;margin-left:349.8pt;margin-top:0pt;height:0.05pt;width:63pt;rotation:0f;z-index:251703296;"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p>
    <w:p>
      <w:pPr>
        <w:rPr>
          <w:rFonts w:ascii="仿宋" w:hAnsi="仿宋" w:eastAsia="仿宋"/>
          <w:szCs w:val="21"/>
        </w:rPr>
      </w:pPr>
    </w:p>
    <w:p>
      <w:pPr>
        <w:rPr>
          <w:rFonts w:ascii="仿宋" w:hAnsi="仿宋" w:eastAsia="仿宋"/>
          <w:szCs w:val="21"/>
        </w:rPr>
      </w:pPr>
      <w:r>
        <w:rPr>
          <w:rFonts w:ascii="仿宋" w:hAnsi="仿宋" w:eastAsia="仿宋" w:cs="Times New Roman"/>
          <w:b/>
          <w:kern w:val="2"/>
          <w:sz w:val="21"/>
          <w:szCs w:val="21"/>
          <w:lang w:val="en-US" w:eastAsia="zh-CN" w:bidi="ar-SA"/>
        </w:rPr>
        <w:pict>
          <v:rect id="矩形 553" o:spid="_x0000_s1034" style="position:absolute;left:0;margin-left:47.55pt;margin-top:0pt;height:24.9pt;width:61.95pt;rotation:0f;z-index:251663360;"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spacing w:line="320" w:lineRule="exact"/>
                    <w:jc w:val="center"/>
                    <w:rPr>
                      <w:rFonts w:ascii="仿宋" w:hAnsi="仿宋" w:eastAsia="仿宋"/>
                    </w:rPr>
                  </w:pPr>
                  <w:r>
                    <w:rPr>
                      <w:rFonts w:hint="eastAsia" w:ascii="仿宋" w:hAnsi="仿宋" w:eastAsia="仿宋"/>
                    </w:rPr>
                    <w:t>不予立案</w:t>
                  </w:r>
                </w:p>
              </w:txbxContent>
            </v:textbox>
          </v:rect>
        </w:pict>
      </w:r>
      <w:r>
        <w:rPr>
          <w:rFonts w:ascii="仿宋" w:hAnsi="仿宋" w:eastAsia="仿宋" w:cs="Times New Roman"/>
          <w:b/>
          <w:kern w:val="2"/>
          <w:sz w:val="21"/>
          <w:szCs w:val="21"/>
          <w:lang w:val="en-US" w:eastAsia="zh-CN" w:bidi="ar-SA"/>
        </w:rPr>
        <w:pict>
          <v:rect id="矩形 554" o:spid="_x0000_s1035" style="position:absolute;left:0;margin-left:126pt;margin-top:0pt;height:24.9pt;width:222.75pt;rotation:0f;z-index:251664384;"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spacing w:line="320" w:lineRule="exact"/>
                    <w:jc w:val="center"/>
                    <w:rPr>
                      <w:rFonts w:ascii="仿宋" w:hAnsi="仿宋" w:eastAsia="仿宋"/>
                    </w:rPr>
                  </w:pPr>
                  <w:r>
                    <w:rPr>
                      <w:rFonts w:hint="eastAsia" w:ascii="仿宋" w:hAnsi="仿宋" w:eastAsia="仿宋"/>
                    </w:rPr>
                    <w:t>登记立案</w:t>
                  </w:r>
                </w:p>
              </w:txbxContent>
            </v:textbox>
          </v:rect>
        </w:pict>
      </w:r>
    </w:p>
    <w:p>
      <w:pPr>
        <w:rPr>
          <w:rFonts w:ascii="仿宋" w:hAnsi="仿宋" w:eastAsia="仿宋"/>
          <w:szCs w:val="21"/>
        </w:rPr>
      </w:pPr>
      <w:r>
        <w:rPr>
          <w:rFonts w:ascii="仿宋" w:hAnsi="仿宋" w:eastAsia="仿宋" w:cs="Times New Roman"/>
          <w:b/>
          <w:kern w:val="2"/>
          <w:sz w:val="21"/>
          <w:szCs w:val="21"/>
          <w:lang w:val="en-US" w:eastAsia="zh-CN" w:bidi="ar-SA"/>
        </w:rPr>
        <w:pict>
          <v:line id="直线 556" o:spid="_x0000_s1036" style="position:absolute;left:0;margin-left:237.3pt;margin-top:9.3pt;height:21.3pt;width:0.05pt;rotation:0f;z-index:251666432;"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p>
    <w:p>
      <w:pPr>
        <w:ind w:firstLine="422" w:firstLineChars="200"/>
        <w:rPr>
          <w:rFonts w:ascii="仿宋" w:hAnsi="仿宋" w:eastAsia="仿宋"/>
          <w:b/>
          <w:szCs w:val="21"/>
        </w:rPr>
      </w:pPr>
      <w:r>
        <w:rPr>
          <w:rFonts w:hint="eastAsia" w:ascii="仿宋" w:hAnsi="仿宋" w:eastAsia="仿宋"/>
          <w:b/>
          <w:szCs w:val="21"/>
        </w:rPr>
        <w:t>　</w:t>
      </w:r>
    </w:p>
    <w:p>
      <w:pPr>
        <w:rPr>
          <w:rFonts w:ascii="仿宋" w:hAnsi="仿宋" w:eastAsia="仿宋"/>
          <w:b/>
          <w:szCs w:val="21"/>
        </w:rPr>
      </w:pPr>
      <w:r>
        <w:rPr>
          <w:rFonts w:ascii="仿宋" w:hAnsi="仿宋" w:eastAsia="仿宋" w:cs="Times New Roman"/>
          <w:b/>
          <w:kern w:val="2"/>
          <w:sz w:val="21"/>
          <w:szCs w:val="21"/>
          <w:lang w:val="en-US" w:eastAsia="zh-CN" w:bidi="ar-SA"/>
        </w:rPr>
        <w:pict>
          <v:rect id="矩形 557" o:spid="_x0000_s1037" style="position:absolute;left:0;margin-left:126pt;margin-top:0pt;height:39pt;width:222.75pt;rotation:0f;z-index:251667456;"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rPr>
                  </w:pPr>
                  <w:r>
                    <w:rPr>
                      <w:rFonts w:hint="eastAsia" w:ascii="仿宋" w:hAnsi="仿宋" w:eastAsia="仿宋"/>
                      <w:bCs/>
                    </w:rPr>
                    <w:t>调查</w:t>
                  </w:r>
                  <w:r>
                    <w:rPr>
                      <w:rFonts w:hint="eastAsia" w:ascii="仿宋" w:hAnsi="仿宋" w:eastAsia="仿宋"/>
                    </w:rPr>
                    <w:t>取证</w:t>
                  </w:r>
                </w:p>
                <w:p>
                  <w:pPr>
                    <w:jc w:val="center"/>
                    <w:rPr>
                      <w:rFonts w:ascii="仿宋" w:hAnsi="仿宋" w:eastAsia="仿宋"/>
                    </w:rPr>
                  </w:pPr>
                  <w:r>
                    <w:rPr>
                      <w:rFonts w:hint="eastAsia" w:ascii="仿宋" w:hAnsi="仿宋" w:eastAsia="仿宋"/>
                    </w:rPr>
                    <w:t>（60个工作日完成，可延长30个工作日）</w:t>
                  </w:r>
                </w:p>
                <w:p>
                  <w:r>
                    <w:rPr>
                      <w:rFonts w:hint="eastAsia"/>
                    </w:rPr>
                    <w:t xml:space="preserve"> </w:t>
                  </w:r>
                </w:p>
              </w:txbxContent>
            </v:textbox>
          </v:rect>
        </w:pict>
      </w:r>
      <w:r>
        <w:rPr>
          <w:rFonts w:ascii="仿宋" w:hAnsi="仿宋" w:eastAsia="仿宋" w:cs="Times New Roman"/>
          <w:kern w:val="2"/>
          <w:sz w:val="21"/>
          <w:szCs w:val="21"/>
          <w:lang w:val="en-US" w:eastAsia="zh-CN" w:bidi="ar-SA"/>
        </w:rPr>
        <w:pict>
          <v:shape id="任意多边形 575" o:spid="_x0000_s1038" type="" style="position:absolute;left:0;margin-left:348.75pt;margin-top:11.6pt;height:7.8pt;width:25.05pt;rotation:0f;z-index:251683840;" o:ole="f" fillcolor="#FFFFFF" filled="f" o:preferrelative="t" stroked="t" coordorigin="0,0" coordsize="991,1" path="m0,0l991,0e">
            <v:fill on="f" color2="#FFFFFF" focus="0%"/>
            <v:stroke color="#000000" color2="#FFFFFF" miterlimit="2" endarrow="block"/>
            <v:imagedata gain="65536f" blacklevel="0f" gamma="0"/>
            <o:lock v:ext="edit" position="f" selection="f" grouping="f" rotation="f" cropping="f" text="f" aspectratio="f"/>
          </v:shape>
        </w:pict>
      </w:r>
      <w:r>
        <w:rPr>
          <w:rFonts w:ascii="仿宋" w:hAnsi="仿宋" w:eastAsia="仿宋" w:cs="Times New Roman"/>
          <w:b/>
          <w:kern w:val="2"/>
          <w:sz w:val="21"/>
          <w:szCs w:val="21"/>
          <w:lang w:val="en-US" w:eastAsia="zh-CN" w:bidi="ar-SA"/>
        </w:rPr>
        <w:pict>
          <v:rect id="矩形 555" o:spid="_x0000_s1039" style="position:absolute;left:0;margin-left:378pt;margin-top:0pt;height:24.9pt;width:78.6pt;rotation:0f;z-index:251665408;"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spacing w:line="320" w:lineRule="exact"/>
                    <w:jc w:val="center"/>
                    <w:rPr>
                      <w:rFonts w:ascii="仿宋" w:hAnsi="仿宋" w:eastAsia="仿宋"/>
                    </w:rPr>
                  </w:pPr>
                  <w:r>
                    <w:rPr>
                      <w:rFonts w:hint="eastAsia" w:ascii="仿宋" w:hAnsi="仿宋" w:eastAsia="仿宋"/>
                    </w:rPr>
                    <w:t>移送有关部门</w:t>
                  </w:r>
                </w:p>
              </w:txbxContent>
            </v:textbox>
          </v:rect>
        </w:pict>
      </w:r>
    </w:p>
    <w:p>
      <w:pPr>
        <w:ind w:firstLine="422" w:firstLineChars="200"/>
        <w:rPr>
          <w:rFonts w:ascii="仿宋" w:hAnsi="仿宋" w:eastAsia="仿宋"/>
          <w:b/>
          <w:szCs w:val="21"/>
        </w:rPr>
      </w:pPr>
    </w:p>
    <w:p>
      <w:pPr>
        <w:ind w:firstLine="420" w:firstLineChars="200"/>
        <w:rPr>
          <w:rFonts w:ascii="仿宋" w:hAnsi="仿宋" w:eastAsia="仿宋"/>
          <w:b/>
          <w:szCs w:val="21"/>
        </w:rPr>
      </w:pPr>
      <w:r>
        <w:rPr>
          <w:rFonts w:ascii="仿宋" w:hAnsi="仿宋" w:eastAsia="仿宋" w:cs="Times New Roman"/>
          <w:kern w:val="2"/>
          <w:sz w:val="21"/>
          <w:szCs w:val="21"/>
          <w:lang w:val="en-US" w:eastAsia="zh-CN" w:bidi="ar-SA"/>
        </w:rPr>
        <w:pict>
          <v:line id="直线 768" o:spid="_x0000_s1040" style="position:absolute;left:0;margin-left:178.4pt;margin-top:7.8pt;height:54pt;width:0.05pt;rotation:0f;z-index:251709440;"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ascii="仿宋" w:hAnsi="仿宋" w:eastAsia="仿宋" w:cs="Times New Roman"/>
          <w:b/>
          <w:kern w:val="2"/>
          <w:sz w:val="21"/>
          <w:szCs w:val="21"/>
          <w:lang w:val="en-US" w:eastAsia="zh-CN" w:bidi="ar-SA"/>
        </w:rPr>
        <w:pict>
          <v:line id="直线 767" o:spid="_x0000_s1041" style="position:absolute;left:0;margin-left:279pt;margin-top:7.8pt;height:14.1pt;width:0.05pt;rotation:0f;z-index:251708416;"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p>
    <w:p>
      <w:pPr>
        <w:ind w:firstLine="420" w:firstLineChars="200"/>
        <w:rPr>
          <w:rFonts w:ascii="仿宋" w:hAnsi="仿宋" w:eastAsia="仿宋"/>
          <w:b/>
          <w:szCs w:val="21"/>
        </w:rPr>
      </w:pPr>
      <w:r>
        <w:rPr>
          <w:rFonts w:ascii="仿宋" w:hAnsi="仿宋" w:eastAsia="仿宋" w:cs="Times New Roman"/>
          <w:kern w:val="2"/>
          <w:sz w:val="21"/>
          <w:szCs w:val="21"/>
          <w:lang w:val="en-US" w:eastAsia="zh-CN" w:bidi="ar-SA"/>
        </w:rPr>
        <w:pict>
          <v:rect id="矩形 765" o:spid="_x0000_s1042" style="position:absolute;left:0;margin-left:200pt;margin-top:7.8pt;height:24.9pt;width:256.6pt;rotation:0f;z-index:251706368;"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spacing w:line="320" w:lineRule="exact"/>
                    <w:jc w:val="center"/>
                    <w:rPr>
                      <w:rFonts w:ascii="仿宋" w:hAnsi="仿宋" w:eastAsia="仿宋"/>
                    </w:rPr>
                  </w:pPr>
                  <w:r>
                    <w:rPr>
                      <w:rFonts w:hint="eastAsia" w:ascii="仿宋" w:hAnsi="仿宋" w:eastAsia="仿宋"/>
                    </w:rPr>
                    <w:t>下达限期改正指令书（不超过15个工作日）</w:t>
                  </w:r>
                </w:p>
              </w:txbxContent>
            </v:textbox>
          </v:rect>
        </w:pict>
      </w:r>
    </w:p>
    <w:p>
      <w:pPr>
        <w:ind w:firstLine="422" w:firstLineChars="200"/>
        <w:rPr>
          <w:rFonts w:ascii="仿宋" w:hAnsi="仿宋" w:eastAsia="仿宋"/>
          <w:b/>
          <w:szCs w:val="21"/>
        </w:rPr>
      </w:pPr>
    </w:p>
    <w:p>
      <w:pPr>
        <w:ind w:firstLine="420" w:firstLineChars="200"/>
        <w:rPr>
          <w:rFonts w:ascii="仿宋" w:hAnsi="仿宋" w:eastAsia="仿宋"/>
          <w:b/>
          <w:szCs w:val="21"/>
        </w:rPr>
      </w:pPr>
      <w:r>
        <w:rPr>
          <w:rFonts w:ascii="仿宋" w:hAnsi="仿宋" w:eastAsia="仿宋" w:cs="Times New Roman"/>
          <w:kern w:val="2"/>
          <w:sz w:val="21"/>
          <w:szCs w:val="21"/>
          <w:lang w:val="en-US" w:eastAsia="zh-CN" w:bidi="ar-SA"/>
        </w:rPr>
        <w:pict>
          <v:line id="直线 766" o:spid="_x0000_s1043" style="position:absolute;left:0;margin-left:279.4pt;margin-top:1.5pt;height:14.1pt;width:0.05pt;rotation:0f;z-index:251707392;"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p>
    <w:p>
      <w:pPr>
        <w:ind w:firstLine="420" w:firstLineChars="200"/>
        <w:rPr>
          <w:rFonts w:ascii="仿宋" w:hAnsi="仿宋" w:eastAsia="仿宋"/>
          <w:b/>
          <w:szCs w:val="21"/>
        </w:rPr>
      </w:pPr>
      <w:r>
        <w:rPr>
          <w:rFonts w:ascii="仿宋" w:hAnsi="仿宋" w:eastAsia="仿宋" w:cs="Times New Roman"/>
          <w:kern w:val="2"/>
          <w:sz w:val="21"/>
          <w:szCs w:val="21"/>
          <w:lang w:val="en-US" w:eastAsia="zh-CN" w:bidi="ar-SA"/>
        </w:rPr>
        <w:pict>
          <v:rect id="矩形 569" o:spid="_x0000_s1044" style="position:absolute;left:0;margin-left:18pt;margin-top:2.25pt;height:23.4pt;width:468pt;rotation:0f;z-index:251677696;"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rPr>
                  </w:pPr>
                  <w:r>
                    <w:rPr>
                      <w:rFonts w:hint="eastAsia" w:ascii="仿宋" w:hAnsi="仿宋" w:eastAsia="仿宋"/>
                      <w:bCs/>
                    </w:rPr>
                    <w:t>形成案件调查终结报告，提出初步处罚、处理意见，处罚、处理事先告知审批</w:t>
                  </w:r>
                  <w:r>
                    <w:rPr>
                      <w:rFonts w:hint="eastAsia" w:ascii="仿宋" w:hAnsi="仿宋" w:eastAsia="仿宋"/>
                    </w:rPr>
                    <w:t>（15个工作日）</w:t>
                  </w:r>
                </w:p>
                <w:p/>
              </w:txbxContent>
            </v:textbox>
          </v:rect>
        </w:pict>
      </w:r>
    </w:p>
    <w:p>
      <w:pPr>
        <w:ind w:firstLine="420" w:firstLineChars="200"/>
        <w:rPr>
          <w:rFonts w:ascii="仿宋" w:hAnsi="仿宋" w:eastAsia="仿宋"/>
          <w:b/>
          <w:szCs w:val="21"/>
        </w:rPr>
      </w:pPr>
      <w:r>
        <w:rPr>
          <w:rFonts w:ascii="仿宋" w:hAnsi="仿宋" w:eastAsia="仿宋" w:cs="Times New Roman"/>
          <w:kern w:val="2"/>
          <w:sz w:val="21"/>
          <w:szCs w:val="21"/>
          <w:lang w:val="en-US" w:eastAsia="zh-CN" w:bidi="ar-SA"/>
        </w:rPr>
        <w:pict>
          <v:line id="直线 560" o:spid="_x0000_s1045" style="position:absolute;left:0;margin-left:178.4pt;margin-top:8.8pt;height:19.65pt;width:0.05pt;rotation:0f;z-index:251669504;"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line id="直线 559" o:spid="_x0000_s1046" style="position:absolute;left:0;margin-left:47.55pt;margin-top:10.05pt;height:19.3pt;width:0.05pt;rotation:0f;z-index:251668480;"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p>
    <w:tbl>
      <w:tblPr>
        <w:tblStyle w:val="10"/>
        <w:tblpPr w:leftFromText="180" w:rightFromText="180" w:vertAnchor="text" w:horzAnchor="page" w:tblpX="6866" w:tblpY="152"/>
        <w:tblW w:w="22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trPr>
        <w:tc>
          <w:tcPr>
            <w:tcW w:w="2226" w:type="dxa"/>
            <w:tcBorders>
              <w:top w:val="nil"/>
              <w:left w:val="nil"/>
              <w:bottom w:val="nil"/>
              <w:right w:val="nil"/>
            </w:tcBorders>
            <w:vAlign w:val="top"/>
          </w:tcPr>
          <w:p>
            <w:pPr>
              <w:rPr>
                <w:rFonts w:ascii="仿宋" w:hAnsi="仿宋" w:eastAsia="仿宋"/>
                <w:szCs w:val="21"/>
              </w:rPr>
            </w:pPr>
            <w:r>
              <w:rPr>
                <w:rFonts w:ascii="仿宋" w:hAnsi="仿宋" w:eastAsia="仿宋" w:cs="Times New Roman"/>
                <w:kern w:val="2"/>
                <w:sz w:val="21"/>
                <w:szCs w:val="21"/>
                <w:lang w:val="en-US" w:eastAsia="zh-CN" w:bidi="ar-SA"/>
              </w:rPr>
              <w:pict>
                <v:shape id="任意多边形 561" o:spid="_x0000_s1047" type="" style="position:absolute;left:0;flip:y;margin-left:-8.3pt;margin-top:17.2pt;height:3.75pt;width:79.8pt;rotation:0f;z-index:251670528;" o:ole="f" fillcolor="#FFFFFF" filled="f" o:preferrelative="t" stroked="t" coordorigin="0,0" coordsize="990,1" path="m0,0l990,0e">
                  <v:fill on="f" color2="#FFFFFF" focus="0%"/>
                  <v:stroke color="#000000" color2="#FFFFFF" miterlimit="2" endarrow="block"/>
                  <v:imagedata gain="65536f" blacklevel="0f" gamma="0"/>
                  <o:lock v:ext="edit" position="f" selection="f" grouping="f" rotation="f" cropping="f" text="f" aspectratio="f"/>
                </v:shape>
              </w:pict>
            </w:r>
            <w:r>
              <w:rPr>
                <w:rFonts w:ascii="仿宋" w:hAnsi="仿宋" w:eastAsia="仿宋" w:cs="Times New Roman"/>
                <w:kern w:val="2"/>
                <w:sz w:val="21"/>
                <w:szCs w:val="21"/>
                <w:lang w:val="en-US" w:eastAsia="zh-CN" w:bidi="ar-SA"/>
              </w:rPr>
              <w:pict>
                <v:rect id="矩形 571" o:spid="_x0000_s1048" style="position:absolute;left:0;margin-left:71.5pt;margin-top:9pt;height:23.1pt;width:127.95pt;rotation:0f;z-index:251679744;"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rPr>
                        </w:pPr>
                        <w:r>
                          <w:rPr>
                            <w:rFonts w:hint="eastAsia" w:ascii="仿宋" w:hAnsi="仿宋" w:eastAsia="仿宋"/>
                            <w:bCs/>
                          </w:rPr>
                          <w:t>告知听证权</w:t>
                        </w:r>
                      </w:p>
                    </w:txbxContent>
                  </v:textbox>
                </v:rect>
              </w:pict>
            </w:r>
            <w:r>
              <w:rPr>
                <w:rFonts w:hint="eastAsia" w:ascii="仿宋" w:hAnsi="仿宋" w:eastAsia="仿宋"/>
                <w:szCs w:val="21"/>
              </w:rPr>
              <w:t>重大行政处罚</w:t>
            </w:r>
          </w:p>
        </w:tc>
      </w:tr>
    </w:tbl>
    <w:p>
      <w:pPr>
        <w:rPr>
          <w:rFonts w:ascii="仿宋" w:hAnsi="仿宋" w:eastAsia="仿宋"/>
          <w:szCs w:val="21"/>
        </w:rPr>
      </w:pPr>
      <w:r>
        <w:rPr>
          <w:rFonts w:ascii="仿宋" w:hAnsi="仿宋" w:eastAsia="仿宋" w:cs="Times New Roman"/>
          <w:kern w:val="2"/>
          <w:sz w:val="21"/>
          <w:szCs w:val="21"/>
          <w:lang w:val="en-US" w:eastAsia="zh-CN" w:bidi="ar-SA"/>
        </w:rPr>
        <w:pict>
          <v:rect id="矩形 570" o:spid="_x0000_s1049" style="position:absolute;left:0;margin-left:85.5pt;margin-top:12.85pt;height:38pt;width:192.75pt;rotation:0f;z-index:251678720;"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bCs/>
                    </w:rPr>
                  </w:pPr>
                  <w:r>
                    <w:rPr>
                      <w:rFonts w:hint="eastAsia" w:ascii="仿宋" w:hAnsi="仿宋" w:eastAsia="仿宋"/>
                      <w:bCs/>
                    </w:rPr>
                    <w:t>行政处罚、处理事先告知，</w:t>
                  </w:r>
                </w:p>
                <w:p>
                  <w:pPr>
                    <w:jc w:val="center"/>
                    <w:rPr>
                      <w:rFonts w:ascii="仿宋" w:hAnsi="仿宋" w:eastAsia="仿宋"/>
                    </w:rPr>
                  </w:pPr>
                  <w:r>
                    <w:rPr>
                      <w:rFonts w:hint="eastAsia" w:ascii="仿宋" w:hAnsi="仿宋" w:eastAsia="仿宋"/>
                      <w:bCs/>
                    </w:rPr>
                    <w:t>并告知陈述申辩权（3日内提出）</w:t>
                  </w:r>
                </w:p>
              </w:txbxContent>
            </v:textbox>
          </v:rect>
        </w:pict>
      </w:r>
      <w:r>
        <w:rPr>
          <w:rFonts w:ascii="仿宋" w:hAnsi="仿宋" w:eastAsia="仿宋" w:cs="Times New Roman"/>
          <w:kern w:val="2"/>
          <w:sz w:val="21"/>
          <w:szCs w:val="21"/>
          <w:lang w:val="en-US" w:eastAsia="zh-CN" w:bidi="ar-SA"/>
        </w:rPr>
        <w:pict>
          <v:rect id="矩形 564" o:spid="_x0000_s1050" style="position:absolute;left:0;margin-left:18pt;margin-top:13.75pt;height:36.9pt;width:58.05pt;rotation:0f;z-index:251673600;"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bCs/>
                    </w:rPr>
                  </w:pPr>
                  <w:r>
                    <w:rPr>
                      <w:rFonts w:hint="eastAsia" w:ascii="仿宋" w:hAnsi="仿宋" w:eastAsia="仿宋"/>
                      <w:bCs/>
                    </w:rPr>
                    <w:t>情节轻微</w:t>
                  </w:r>
                </w:p>
                <w:p>
                  <w:pPr>
                    <w:jc w:val="center"/>
                    <w:rPr>
                      <w:rFonts w:ascii="仿宋" w:hAnsi="仿宋" w:eastAsia="仿宋"/>
                      <w:bCs/>
                    </w:rPr>
                  </w:pPr>
                  <w:r>
                    <w:rPr>
                      <w:rFonts w:hint="eastAsia" w:ascii="仿宋" w:hAnsi="仿宋" w:eastAsia="仿宋"/>
                      <w:bCs/>
                    </w:rPr>
                    <w:t>主动纠正</w:t>
                  </w:r>
                </w:p>
                <w:p/>
              </w:txbxContent>
            </v:textbox>
          </v:rect>
        </w:pict>
      </w:r>
    </w:p>
    <w:p>
      <w:pPr>
        <w:rPr>
          <w:rFonts w:ascii="仿宋" w:hAnsi="仿宋" w:eastAsia="仿宋"/>
          <w:szCs w:val="21"/>
        </w:rPr>
      </w:pPr>
    </w:p>
    <w:p>
      <w:pPr>
        <w:ind w:firstLine="420" w:firstLineChars="200"/>
        <w:rPr>
          <w:rFonts w:ascii="仿宋" w:hAnsi="仿宋" w:eastAsia="仿宋"/>
          <w:szCs w:val="21"/>
        </w:rPr>
      </w:pPr>
      <w:r>
        <w:rPr>
          <w:rFonts w:ascii="仿宋" w:hAnsi="仿宋" w:eastAsia="仿宋" w:cs="Times New Roman"/>
          <w:kern w:val="2"/>
          <w:sz w:val="21"/>
          <w:szCs w:val="21"/>
          <w:lang w:val="en-US" w:eastAsia="zh-CN" w:bidi="ar-SA"/>
        </w:rPr>
        <w:pict>
          <v:line id="直线 573" o:spid="_x0000_s1051" style="position:absolute;left:0;margin-left:369pt;margin-top:8.7pt;height:15.05pt;width:0.05pt;rotation:0f;z-index:251681792;"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line id="直线 574" o:spid="_x0000_s1052" style="position:absolute;left:0;margin-left:439.8pt;margin-top:8.7pt;height:14.7pt;width:0.05pt;rotation:0f;z-index:251682816;"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hint="eastAsia" w:ascii="仿宋" w:hAnsi="仿宋" w:eastAsia="仿宋"/>
          <w:szCs w:val="21"/>
        </w:rPr>
        <w:t>　　　　　　　　　　　　　　　　　　　　　　　　　　　</w:t>
      </w:r>
    </w:p>
    <w:p>
      <w:pPr>
        <w:ind w:firstLine="420" w:firstLineChars="200"/>
        <w:rPr>
          <w:rFonts w:ascii="仿宋" w:hAnsi="仿宋" w:eastAsia="仿宋"/>
          <w:szCs w:val="21"/>
        </w:rPr>
      </w:pPr>
      <w:r>
        <w:rPr>
          <w:rFonts w:ascii="仿宋" w:hAnsi="仿宋" w:eastAsia="仿宋" w:cs="Times New Roman"/>
          <w:kern w:val="2"/>
          <w:sz w:val="21"/>
          <w:szCs w:val="21"/>
          <w:lang w:val="en-US" w:eastAsia="zh-CN" w:bidi="ar-SA"/>
        </w:rPr>
        <w:pict>
          <v:line id="直线 562" o:spid="_x0000_s1053" style="position:absolute;left:0;margin-left:131.55pt;margin-top:4.05pt;height:15.6pt;width:0.05pt;rotation:0f;z-index:251671552;"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line id="直线 563" o:spid="_x0000_s1054" style="position:absolute;left:0;margin-left:228.3pt;margin-top:4.05pt;height:15.6pt;width:0.05pt;rotation:0f;z-index:251672576;"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rect id="矩形 582" o:spid="_x0000_s1055" style="position:absolute;left:0;margin-left:405pt;margin-top:7.8pt;height:35.05pt;width:81pt;rotation:0f;z-index:251689984;"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spacing w:line="260" w:lineRule="exact"/>
                    <w:jc w:val="center"/>
                    <w:rPr>
                      <w:rFonts w:ascii="仿宋" w:hAnsi="仿宋" w:eastAsia="仿宋"/>
                    </w:rPr>
                  </w:pPr>
                  <w:r>
                    <w:rPr>
                      <w:rFonts w:hint="eastAsia" w:ascii="仿宋" w:hAnsi="仿宋" w:eastAsia="仿宋"/>
                    </w:rPr>
                    <w:t>申请听证</w:t>
                  </w:r>
                </w:p>
                <w:p>
                  <w:pPr>
                    <w:spacing w:line="260" w:lineRule="exact"/>
                    <w:jc w:val="center"/>
                    <w:rPr>
                      <w:rFonts w:ascii="仿宋" w:hAnsi="仿宋" w:eastAsia="仿宋"/>
                    </w:rPr>
                  </w:pPr>
                  <w:r>
                    <w:rPr>
                      <w:rFonts w:hint="eastAsia" w:ascii="仿宋" w:hAnsi="仿宋" w:eastAsia="仿宋"/>
                    </w:rPr>
                    <w:t>（3日内提出）</w:t>
                  </w:r>
                </w:p>
              </w:txbxContent>
            </v:textbox>
          </v:rect>
        </w:pict>
      </w:r>
      <w:r>
        <w:rPr>
          <w:rFonts w:ascii="仿宋" w:hAnsi="仿宋" w:eastAsia="仿宋" w:cs="Times New Roman"/>
          <w:kern w:val="2"/>
          <w:sz w:val="21"/>
          <w:szCs w:val="21"/>
          <w:lang w:val="en-US" w:eastAsia="zh-CN" w:bidi="ar-SA"/>
        </w:rPr>
        <w:pict>
          <v:line id="Line 805" o:spid="_x0000_s1056" style="position:absolute;left:0;margin-left:47.55pt;margin-top:4.05pt;height:15.4pt;width:0.05pt;rotation:0f;z-index:251726848;"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rect id="矩形 567" o:spid="_x0000_s1057" style="position:absolute;left:0;margin-left:324pt;margin-top:7.8pt;height:23.4pt;width:72.35pt;rotation:0f;z-index:251676672;"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rPr>
                  </w:pPr>
                  <w:r>
                    <w:rPr>
                      <w:rFonts w:hint="eastAsia" w:ascii="仿宋" w:hAnsi="仿宋" w:eastAsia="仿宋"/>
                      <w:bCs/>
                    </w:rPr>
                    <w:t>不申请听证</w:t>
                  </w:r>
                </w:p>
                <w:p>
                  <w:r>
                    <w:rPr>
                      <w:rFonts w:hint="eastAsia"/>
                    </w:rPr>
                    <w:t xml:space="preserve"> </w:t>
                  </w:r>
                </w:p>
              </w:txbxContent>
            </v:textbox>
          </v:rect>
        </w:pict>
      </w:r>
    </w:p>
    <w:p>
      <w:pPr>
        <w:rPr>
          <w:rFonts w:ascii="仿宋" w:hAnsi="仿宋" w:eastAsia="仿宋"/>
          <w:szCs w:val="21"/>
        </w:rPr>
      </w:pPr>
      <w:r>
        <w:rPr>
          <w:rFonts w:ascii="仿宋" w:hAnsi="仿宋" w:eastAsia="仿宋" w:cs="Times New Roman"/>
          <w:b/>
          <w:kern w:val="2"/>
          <w:sz w:val="21"/>
          <w:szCs w:val="21"/>
          <w:lang w:val="en-US" w:eastAsia="zh-CN" w:bidi="ar-SA"/>
        </w:rPr>
        <w:pict>
          <v:rect id="Rectangle 804" o:spid="_x0000_s1058" style="position:absolute;left:0;margin-left:18pt;margin-top:3.85pt;height:27.35pt;width:58.05pt;rotation:0f;z-index:251725824;"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spacing w:line="320" w:lineRule="exact"/>
                    <w:jc w:val="center"/>
                    <w:rPr>
                      <w:rFonts w:ascii="仿宋" w:hAnsi="仿宋" w:eastAsia="仿宋"/>
                    </w:rPr>
                  </w:pPr>
                  <w:r>
                    <w:rPr>
                      <w:rFonts w:hint="eastAsia" w:ascii="仿宋" w:hAnsi="仿宋" w:eastAsia="仿宋"/>
                    </w:rPr>
                    <w:t>撤销立案</w:t>
                  </w:r>
                </w:p>
              </w:txbxContent>
            </v:textbox>
          </v:rect>
        </w:pict>
      </w:r>
      <w:r>
        <w:rPr>
          <w:rFonts w:ascii="仿宋" w:hAnsi="仿宋" w:eastAsia="仿宋" w:cs="Times New Roman"/>
          <w:kern w:val="2"/>
          <w:sz w:val="21"/>
          <w:szCs w:val="21"/>
          <w:lang w:val="en-US" w:eastAsia="zh-CN" w:bidi="ar-SA"/>
        </w:rPr>
        <w:pict>
          <v:rect id="矩形 566" o:spid="_x0000_s1059" style="position:absolute;left:0;margin-left:184.9pt;margin-top:3.85pt;height:23.4pt;width:94.5pt;rotation:0f;z-index:251675648;"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rPr>
                  </w:pPr>
                  <w:r>
                    <w:rPr>
                      <w:rFonts w:hint="eastAsia" w:ascii="仿宋" w:hAnsi="仿宋" w:eastAsia="仿宋"/>
                      <w:bCs/>
                    </w:rPr>
                    <w:t>有陈述申辩意见</w:t>
                  </w:r>
                </w:p>
                <w:p>
                  <w:pPr>
                    <w:jc w:val="center"/>
                  </w:pPr>
                </w:p>
                <w:p>
                  <w:pPr>
                    <w:jc w:val="center"/>
                  </w:pPr>
                  <w:r>
                    <w:rPr>
                      <w:rFonts w:hint="eastAsia"/>
                      <w:bCs/>
                    </w:rPr>
                    <w:t>　</w:t>
                  </w:r>
                </w:p>
                <w:p/>
              </w:txbxContent>
            </v:textbox>
          </v:rect>
        </w:pict>
      </w:r>
      <w:r>
        <w:rPr>
          <w:rFonts w:ascii="仿宋" w:hAnsi="仿宋" w:eastAsia="仿宋" w:cs="Times New Roman"/>
          <w:kern w:val="2"/>
          <w:sz w:val="21"/>
          <w:szCs w:val="21"/>
          <w:lang w:val="en-US" w:eastAsia="zh-CN" w:bidi="ar-SA"/>
        </w:rPr>
        <w:pict>
          <v:rect id="矩形 565" o:spid="_x0000_s1060" style="position:absolute;left:0;margin-left:85.5pt;margin-top:3.85pt;height:23.4pt;width:92.9pt;rotation:0f;z-index:251674624;"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rPr>
                  </w:pPr>
                  <w:r>
                    <w:rPr>
                      <w:rFonts w:hint="eastAsia" w:ascii="仿宋" w:hAnsi="仿宋" w:eastAsia="仿宋"/>
                      <w:bCs/>
                    </w:rPr>
                    <w:t>无陈述申辩意见　</w:t>
                  </w:r>
                </w:p>
                <w:p>
                  <w:r>
                    <w:rPr>
                      <w:rFonts w:hint="eastAsia"/>
                    </w:rPr>
                    <w:t xml:space="preserve"> </w:t>
                  </w:r>
                </w:p>
              </w:txbxContent>
            </v:textbox>
          </v:rect>
        </w:pict>
      </w:r>
    </w:p>
    <w:p>
      <w:pPr>
        <w:ind w:firstLine="420" w:firstLineChars="200"/>
        <w:rPr>
          <w:rFonts w:ascii="仿宋" w:hAnsi="仿宋" w:eastAsia="仿宋"/>
          <w:szCs w:val="21"/>
        </w:rPr>
      </w:pPr>
      <w:r>
        <w:rPr>
          <w:rFonts w:ascii="仿宋" w:hAnsi="仿宋" w:eastAsia="仿宋" w:cs="Times New Roman"/>
          <w:kern w:val="2"/>
          <w:sz w:val="21"/>
          <w:szCs w:val="21"/>
          <w:lang w:val="en-US" w:eastAsia="zh-CN" w:bidi="ar-SA"/>
        </w:rPr>
        <w:pict>
          <v:line id="直线 585" o:spid="_x0000_s1061" style="position:absolute;left:0;margin-left:115.05pt;margin-top:11.85pt;height:79.1pt;width:0.05pt;rotation:0f;z-index:251693056;"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line id="直线 587" o:spid="_x0000_s1062" style="position:absolute;left:0;margin-left:439.8pt;margin-top:11.85pt;height:19.7pt;width:0.05pt;rotation:0f;z-index:251694080;"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line id="直线 584" o:spid="_x0000_s1063" style="position:absolute;left:0;margin-left:193.05pt;margin-top:11.85pt;height:28.85pt;width:0.05pt;rotation:0f;z-index:251692032;"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line id="Line 811" o:spid="_x0000_s1064" style="position:absolute;left:0;margin-left:342pt;margin-top:0pt;height:19.75pt;width:0.05pt;rotation:0f;z-index:251729920;"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p>
    <w:p>
      <w:pPr>
        <w:rPr>
          <w:rFonts w:ascii="仿宋" w:hAnsi="仿宋" w:eastAsia="仿宋"/>
          <w:szCs w:val="21"/>
        </w:rPr>
      </w:pPr>
      <w:r>
        <w:rPr>
          <w:rFonts w:ascii="仿宋" w:hAnsi="仿宋" w:eastAsia="仿宋" w:cs="Times New Roman"/>
          <w:kern w:val="2"/>
          <w:sz w:val="21"/>
          <w:szCs w:val="21"/>
          <w:lang w:val="en-US" w:eastAsia="zh-CN" w:bidi="ar-SA"/>
        </w:rPr>
        <w:pict>
          <v:rect id="矩形 572" o:spid="_x0000_s1065" style="position:absolute;left:0;margin-left:218.55pt;margin-top:7.5pt;height:55.85pt;width:143.7pt;rotation:0f;z-index:251680768;"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rPr>
                      <w:rFonts w:ascii="仿宋" w:hAnsi="仿宋" w:eastAsia="仿宋"/>
                    </w:rPr>
                  </w:pPr>
                  <w:r>
                    <w:rPr>
                      <w:rFonts w:hint="eastAsia" w:ascii="仿宋" w:hAnsi="仿宋" w:eastAsia="仿宋"/>
                    </w:rPr>
                    <w:t>情节复杂或重大违法行为,</w:t>
                  </w:r>
                </w:p>
                <w:p>
                  <w:pPr>
                    <w:rPr>
                      <w:rFonts w:ascii="仿宋" w:hAnsi="仿宋" w:eastAsia="仿宋"/>
                    </w:rPr>
                  </w:pPr>
                  <w:r>
                    <w:rPr>
                      <w:rFonts w:hint="eastAsia" w:ascii="仿宋" w:hAnsi="仿宋" w:eastAsia="仿宋"/>
                    </w:rPr>
                    <w:t>行政机关负责人集体讨论，</w:t>
                  </w:r>
                </w:p>
                <w:p>
                  <w:pPr>
                    <w:rPr>
                      <w:rFonts w:ascii="仿宋" w:hAnsi="仿宋" w:eastAsia="仿宋"/>
                    </w:rPr>
                  </w:pPr>
                  <w:r>
                    <w:rPr>
                      <w:rFonts w:hint="eastAsia" w:ascii="仿宋" w:hAnsi="仿宋" w:eastAsia="仿宋"/>
                    </w:rPr>
                    <w:t>作出行政处罚、处理决定。</w:t>
                  </w:r>
                </w:p>
              </w:txbxContent>
            </v:textbox>
          </v:rect>
        </w:pict>
      </w:r>
    </w:p>
    <w:p>
      <w:pPr>
        <w:ind w:firstLine="420" w:firstLineChars="200"/>
        <w:rPr>
          <w:rFonts w:ascii="仿宋" w:hAnsi="仿宋" w:eastAsia="仿宋"/>
          <w:szCs w:val="21"/>
        </w:rPr>
      </w:pPr>
      <w:r>
        <w:rPr>
          <w:rFonts w:ascii="仿宋" w:hAnsi="仿宋" w:eastAsia="仿宋" w:cs="Times New Roman"/>
          <w:kern w:val="2"/>
          <w:sz w:val="21"/>
          <w:szCs w:val="21"/>
          <w:lang w:val="en-US" w:eastAsia="zh-CN" w:bidi="ar-SA"/>
        </w:rPr>
        <w:pict>
          <v:rect id="矩形 580" o:spid="_x0000_s1066" style="position:absolute;left:0;margin-left:139.55pt;margin-top:9.5pt;height:38.25pt;width:60.45pt;rotation:0f;z-index:251687936;"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bCs/>
                    </w:rPr>
                  </w:pPr>
                  <w:r>
                    <w:rPr>
                      <w:rFonts w:hint="eastAsia" w:ascii="仿宋" w:hAnsi="仿宋" w:eastAsia="仿宋"/>
                      <w:bCs/>
                    </w:rPr>
                    <w:t>记录陈述</w:t>
                  </w:r>
                </w:p>
                <w:p>
                  <w:pPr>
                    <w:jc w:val="center"/>
                    <w:rPr>
                      <w:rFonts w:ascii="仿宋" w:hAnsi="仿宋" w:eastAsia="仿宋"/>
                    </w:rPr>
                  </w:pPr>
                  <w:r>
                    <w:rPr>
                      <w:rFonts w:hint="eastAsia" w:ascii="仿宋" w:hAnsi="仿宋" w:eastAsia="仿宋"/>
                      <w:bCs/>
                    </w:rPr>
                    <w:t>申辩意见　</w:t>
                  </w:r>
                </w:p>
                <w:p>
                  <w:r>
                    <w:rPr>
                      <w:rFonts w:hint="eastAsia"/>
                    </w:rPr>
                    <w:t xml:space="preserve"> </w:t>
                  </w:r>
                </w:p>
              </w:txbxContent>
            </v:textbox>
          </v:rect>
        </w:pict>
      </w:r>
      <w:r>
        <w:rPr>
          <w:rFonts w:ascii="仿宋" w:hAnsi="仿宋" w:eastAsia="仿宋" w:cs="Times New Roman"/>
          <w:kern w:val="2"/>
          <w:sz w:val="21"/>
          <w:szCs w:val="21"/>
          <w:lang w:val="en-US" w:eastAsia="zh-CN" w:bidi="ar-SA"/>
        </w:rPr>
        <w:pict>
          <v:shape id="未知 809" o:spid="_x0000_s1067" type="" style="position:absolute;left:0;margin-left:115.05pt;margin-top:0.35pt;height:8.95pt;width:103.5pt;rotation:0f;z-index:251728896;" o:ole="f" fillcolor="#FFFFFF" filled="f" o:preferrelative="t" stroked="t" coordorigin="0,0" coordsize="990,1" path="m0,0l990,0e">
            <v:fill on="f" color2="#FFFFFF" focus="0%"/>
            <v:stroke color="#000000" color2="#FFFFFF" miterlimit="2" endarrow="block"/>
            <v:imagedata gain="65536f" blacklevel="0f" gamma="0"/>
            <o:lock v:ext="edit" position="f" selection="f" grouping="f" rotation="f" cropping="f" text="f" aspectratio="f"/>
          </v:shape>
        </w:pict>
      </w:r>
      <w:r>
        <w:rPr>
          <w:rFonts w:ascii="仿宋" w:hAnsi="仿宋" w:eastAsia="仿宋" w:cs="Times New Roman"/>
          <w:kern w:val="2"/>
          <w:sz w:val="21"/>
          <w:szCs w:val="21"/>
          <w:lang w:val="en-US" w:eastAsia="zh-CN" w:bidi="ar-SA"/>
        </w:rPr>
        <w:pict>
          <v:rect id="矩形 583" o:spid="_x0000_s1068" style="position:absolute;left:0;margin-left:387pt;margin-top:0.35pt;height:39pt;width:99pt;rotation:0f;z-index:251691008;"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rPr>
                  </w:pPr>
                  <w:r>
                    <w:rPr>
                      <w:rFonts w:hint="eastAsia" w:ascii="仿宋" w:hAnsi="仿宋" w:eastAsia="仿宋"/>
                      <w:bCs/>
                      <w:spacing w:val="-6"/>
                      <w:szCs w:val="21"/>
                    </w:rPr>
                    <w:t>组织听证（7日前通知）制作听证笔</w:t>
                  </w:r>
                  <w:r>
                    <w:rPr>
                      <w:rFonts w:hint="eastAsia" w:ascii="仿宋" w:hAnsi="仿宋" w:eastAsia="仿宋"/>
                      <w:bCs/>
                    </w:rPr>
                    <w:t>录　</w:t>
                  </w:r>
                </w:p>
                <w:p>
                  <w:r>
                    <w:rPr>
                      <w:rFonts w:hint="eastAsia"/>
                    </w:rPr>
                    <w:t xml:space="preserve"> </w:t>
                  </w:r>
                </w:p>
              </w:txbxContent>
            </v:textbox>
          </v:rect>
        </w:pict>
      </w:r>
    </w:p>
    <w:p>
      <w:pPr>
        <w:rPr>
          <w:rFonts w:ascii="仿宋" w:hAnsi="仿宋" w:eastAsia="仿宋"/>
          <w:szCs w:val="21"/>
        </w:rPr>
      </w:pPr>
      <w:r>
        <w:rPr>
          <w:rFonts w:ascii="仿宋" w:hAnsi="仿宋" w:eastAsia="仿宋" w:cs="Times New Roman"/>
          <w:kern w:val="2"/>
          <w:sz w:val="21"/>
          <w:szCs w:val="21"/>
          <w:lang w:val="en-US" w:eastAsia="zh-CN" w:bidi="ar-SA"/>
        </w:rPr>
        <w:pict>
          <v:shape id="任意多边形 601" o:spid="_x0000_s1069" type="" style="position:absolute;left:0;margin-left:362.25pt;margin-top:5pt;height:10.15pt;width:24.75pt;rotation:0f;z-index:251704320;" o:ole="f" fillcolor="#FFFFFF" filled="f" o:preferrelative="t" stroked="t" coordorigin="0,0" coordsize="765,1" path="m765,0l0,0e">
            <v:fill on="f" color2="#FFFFFF" focus="0%"/>
            <v:stroke color="#000000" color2="#FFFFFF" miterlimit="2" endarrow="block"/>
            <v:imagedata gain="65536f" blacklevel="0f" gamma="0"/>
            <o:lock v:ext="edit" position="f" selection="f" grouping="f" rotation="f" cropping="f" text="f" aspectratio="f"/>
          </v:shape>
        </w:pict>
      </w:r>
      <w:r>
        <w:rPr>
          <w:rFonts w:ascii="仿宋" w:hAnsi="仿宋" w:eastAsia="仿宋" w:cs="Times New Roman"/>
          <w:kern w:val="2"/>
          <w:sz w:val="21"/>
          <w:szCs w:val="21"/>
          <w:lang w:val="en-US" w:eastAsia="zh-CN" w:bidi="ar-SA"/>
        </w:rPr>
        <w:pict>
          <v:shape id="任意多边形 602" o:spid="_x0000_s1070" type="" style="position:absolute;left:0;margin-left:200pt;margin-top:10.15pt;height:13.25pt;width:18.55pt;rotation:0f;z-index:251705344;" o:ole="f" fillcolor="#FFFFFF" filled="f" o:preferrelative="t" stroked="t" coordorigin="0,0" coordsize="990,1" path="m0,0l990,0e">
            <v:fill on="f" color2="#FFFFFF" focus="0%"/>
            <v:stroke color="#000000" color2="#FFFFFF" miterlimit="2" endarrow="block"/>
            <v:imagedata gain="65536f" blacklevel="0f" gamma="0"/>
            <o:lock v:ext="edit" position="f" selection="f" grouping="f" rotation="f" cropping="f" text="f" aspectratio="f"/>
          </v:shape>
        </w:pict>
      </w:r>
    </w:p>
    <w:p>
      <w:pPr>
        <w:ind w:firstLine="420" w:firstLineChars="200"/>
        <w:rPr>
          <w:rFonts w:ascii="仿宋" w:hAnsi="仿宋" w:eastAsia="仿宋"/>
          <w:szCs w:val="21"/>
        </w:rPr>
      </w:pPr>
    </w:p>
    <w:p>
      <w:pPr>
        <w:rPr>
          <w:rFonts w:ascii="仿宋" w:hAnsi="仿宋" w:eastAsia="仿宋"/>
          <w:szCs w:val="21"/>
        </w:rPr>
      </w:pPr>
      <w:r>
        <w:rPr>
          <w:rFonts w:ascii="仿宋" w:hAnsi="仿宋" w:eastAsia="仿宋" w:cs="Times New Roman"/>
          <w:kern w:val="2"/>
          <w:sz w:val="21"/>
          <w:szCs w:val="21"/>
          <w:lang w:val="en-US" w:eastAsia="zh-CN" w:bidi="ar-SA"/>
        </w:rPr>
        <w:pict>
          <v:line id="直线 588" o:spid="_x0000_s1071" style="position:absolute;left:0;margin-left:292.05pt;margin-top:0.95pt;height:12pt;width:0.05pt;rotation:0f;z-index:251695104;"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line id="Line 806" o:spid="_x0000_s1072" style="position:absolute;left:0;margin-left:171pt;margin-top:0.95pt;height:12pt;width:0.05pt;rotation:0f;z-index:251727872;"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rect id="矩形 581" o:spid="_x0000_s1073" style="position:absolute;left:0;margin-left:18pt;margin-top:12.95pt;height:23.4pt;width:468pt;rotation:0f;z-index:251688960;"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rPr>
                  </w:pPr>
                  <w:r>
                    <w:rPr>
                      <w:rFonts w:hint="eastAsia" w:ascii="仿宋" w:hAnsi="仿宋" w:eastAsia="仿宋"/>
                      <w:bCs/>
                    </w:rPr>
                    <w:t>填写案件处理（处罚）决定审批表，进行法制审核。</w:t>
                  </w:r>
                </w:p>
              </w:txbxContent>
            </v:textbox>
          </v:rect>
        </w:pict>
      </w:r>
    </w:p>
    <w:p>
      <w:pPr>
        <w:ind w:firstLine="420" w:firstLineChars="200"/>
        <w:rPr>
          <w:rFonts w:ascii="仿宋" w:hAnsi="仿宋" w:eastAsia="仿宋"/>
          <w:szCs w:val="21"/>
        </w:rPr>
      </w:pPr>
    </w:p>
    <w:p>
      <w:pPr>
        <w:ind w:firstLine="420" w:firstLineChars="200"/>
        <w:rPr>
          <w:rFonts w:ascii="仿宋" w:hAnsi="仿宋" w:eastAsia="仿宋"/>
          <w:szCs w:val="21"/>
        </w:rPr>
      </w:pPr>
      <w:r>
        <w:rPr>
          <w:rFonts w:ascii="仿宋" w:hAnsi="仿宋" w:eastAsia="仿宋" w:cs="Times New Roman"/>
          <w:kern w:val="2"/>
          <w:sz w:val="21"/>
          <w:szCs w:val="21"/>
          <w:lang w:val="en-US" w:eastAsia="zh-CN" w:bidi="ar-SA"/>
        </w:rPr>
        <w:pict>
          <v:line id="直线 576" o:spid="_x0000_s1074" style="position:absolute;left:0;margin-left:248.55pt;margin-top:5.15pt;height:17.7pt;width:0.05pt;rotation:0f;z-index:251684864;"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p>
    <w:p>
      <w:pPr>
        <w:rPr>
          <w:rFonts w:ascii="仿宋" w:hAnsi="仿宋" w:eastAsia="仿宋"/>
          <w:szCs w:val="21"/>
        </w:rPr>
      </w:pPr>
      <w:r>
        <w:rPr>
          <w:rFonts w:ascii="仿宋" w:hAnsi="仿宋" w:eastAsia="仿宋" w:cs="Times New Roman"/>
          <w:kern w:val="2"/>
          <w:sz w:val="21"/>
          <w:szCs w:val="21"/>
          <w:lang w:val="en-US" w:eastAsia="zh-CN" w:bidi="ar-SA"/>
        </w:rPr>
        <w:pict>
          <v:rect id="矩形 591" o:spid="_x0000_s1075" style="position:absolute;left:0;margin-left:18pt;margin-top:7.25pt;height:24.1pt;width:468pt;rotation:0f;z-index:251696128;"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rPr>
                  </w:pPr>
                  <w:r>
                    <w:rPr>
                      <w:rFonts w:hint="eastAsia" w:ascii="仿宋" w:hAnsi="仿宋" w:eastAsia="仿宋"/>
                      <w:bCs/>
                    </w:rPr>
                    <w:t>行政机关审核，作出行政处罚、处理决定。</w:t>
                  </w:r>
                </w:p>
                <w:p>
                  <w:r>
                    <w:rPr>
                      <w:rFonts w:hint="eastAsia"/>
                    </w:rPr>
                    <w:t xml:space="preserve"> </w:t>
                  </w:r>
                </w:p>
              </w:txbxContent>
            </v:textbox>
          </v:rect>
        </w:pict>
      </w:r>
      <w:r>
        <w:rPr>
          <w:rFonts w:hint="eastAsia" w:ascii="仿宋" w:hAnsi="仿宋" w:eastAsia="仿宋"/>
          <w:szCs w:val="21"/>
        </w:rPr>
        <w:t xml:space="preserve">                                                                      </w:t>
      </w:r>
    </w:p>
    <w:p>
      <w:pPr>
        <w:ind w:firstLine="420" w:firstLineChars="200"/>
        <w:rPr>
          <w:rFonts w:ascii="仿宋" w:hAnsi="仿宋" w:eastAsia="仿宋"/>
          <w:szCs w:val="21"/>
        </w:rPr>
      </w:pPr>
      <w:r>
        <w:rPr>
          <w:rFonts w:hint="eastAsia" w:ascii="仿宋" w:hAnsi="仿宋" w:eastAsia="仿宋"/>
          <w:szCs w:val="21"/>
        </w:rPr>
        <w:t xml:space="preserve">                                                                             </w:t>
      </w:r>
    </w:p>
    <w:p>
      <w:pPr>
        <w:rPr>
          <w:rFonts w:ascii="仿宋" w:hAnsi="仿宋" w:eastAsia="仿宋"/>
          <w:szCs w:val="21"/>
        </w:rPr>
      </w:pPr>
      <w:r>
        <w:rPr>
          <w:rFonts w:ascii="仿宋" w:hAnsi="仿宋" w:eastAsia="仿宋" w:cs="Times New Roman"/>
          <w:kern w:val="2"/>
          <w:sz w:val="21"/>
          <w:szCs w:val="21"/>
          <w:lang w:val="en-US" w:eastAsia="zh-CN" w:bidi="ar-SA"/>
        </w:rPr>
        <w:pict>
          <v:line id="直线 578" o:spid="_x0000_s1076" style="position:absolute;left:0;margin-left:248.55pt;margin-top:0.15pt;height:15.85pt;width:0.05pt;rotation:0f;z-index:251685888;"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p>
    <w:p>
      <w:pPr>
        <w:ind w:firstLine="420" w:firstLineChars="200"/>
        <w:rPr>
          <w:rFonts w:ascii="仿宋" w:hAnsi="仿宋" w:eastAsia="仿宋"/>
          <w:szCs w:val="21"/>
        </w:rPr>
      </w:pPr>
      <w:r>
        <w:rPr>
          <w:rFonts w:ascii="仿宋" w:hAnsi="仿宋" w:eastAsia="仿宋" w:cs="Times New Roman"/>
          <w:kern w:val="2"/>
          <w:sz w:val="21"/>
          <w:szCs w:val="21"/>
          <w:lang w:val="en-US" w:eastAsia="zh-CN" w:bidi="ar-SA"/>
        </w:rPr>
        <w:pict>
          <v:rect id="矩形 593" o:spid="_x0000_s1077" style="position:absolute;left:0;margin-left:18pt;margin-top:0.4pt;height:22.8pt;width:468pt;rotation:0f;z-index:251697152;"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rPr>
                  </w:pPr>
                  <w:r>
                    <w:rPr>
                      <w:rFonts w:hint="eastAsia" w:ascii="仿宋" w:hAnsi="仿宋" w:eastAsia="仿宋"/>
                      <w:bCs/>
                    </w:rPr>
                    <w:t>送达行政处罚、处理决定（</w:t>
                  </w:r>
                  <w:r>
                    <w:rPr>
                      <w:rFonts w:hint="eastAsia" w:ascii="仿宋" w:hAnsi="仿宋" w:eastAsia="仿宋"/>
                      <w:szCs w:val="21"/>
                    </w:rPr>
                    <w:t>7日内</w:t>
                  </w:r>
                  <w:r>
                    <w:rPr>
                      <w:rFonts w:hint="eastAsia" w:ascii="仿宋" w:hAnsi="仿宋" w:eastAsia="仿宋"/>
                      <w:bCs/>
                    </w:rPr>
                    <w:t>）</w:t>
                  </w:r>
                </w:p>
                <w:p>
                  <w:r>
                    <w:rPr>
                      <w:rFonts w:hint="eastAsia"/>
                    </w:rPr>
                    <w:t xml:space="preserve"> </w:t>
                  </w:r>
                </w:p>
              </w:txbxContent>
            </v:textbox>
          </v:rect>
        </w:pict>
      </w:r>
    </w:p>
    <w:p>
      <w:pPr>
        <w:ind w:firstLine="420" w:firstLineChars="200"/>
        <w:rPr>
          <w:rFonts w:ascii="仿宋" w:hAnsi="仿宋" w:eastAsia="仿宋"/>
          <w:szCs w:val="21"/>
        </w:rPr>
      </w:pPr>
      <w:r>
        <w:rPr>
          <w:rFonts w:ascii="仿宋" w:hAnsi="仿宋" w:eastAsia="仿宋" w:cs="Times New Roman"/>
          <w:kern w:val="2"/>
          <w:sz w:val="21"/>
          <w:szCs w:val="21"/>
          <w:lang w:val="en-US" w:eastAsia="zh-CN" w:bidi="ar-SA"/>
        </w:rPr>
        <w:pict>
          <v:line id="Line 779" o:spid="_x0000_s1078" style="position:absolute;left:0;margin-left:373.8pt;margin-top:7.6pt;height:14.3pt;width:0.05pt;rotation:0f;z-index:251714560;"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line id="直线 773" o:spid="_x0000_s1079" style="position:absolute;left:0;margin-left:191.05pt;margin-top:8.35pt;height:14.3pt;width:0.05pt;rotation:0f;z-index:251710464;"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line id="直线 579" o:spid="_x0000_s1080" style="position:absolute;left:0;margin-left:65.85pt;margin-top:8.55pt;height:14.3pt;width:0.05pt;rotation:0f;z-index:251686912;"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p>
    <w:p>
      <w:pPr>
        <w:rPr>
          <w:rFonts w:ascii="仿宋" w:hAnsi="仿宋" w:eastAsia="仿宋"/>
          <w:szCs w:val="21"/>
        </w:rPr>
      </w:pPr>
      <w:r>
        <w:rPr>
          <w:rFonts w:ascii="仿宋" w:hAnsi="仿宋" w:eastAsia="仿宋" w:cs="Times New Roman"/>
          <w:kern w:val="2"/>
          <w:sz w:val="21"/>
          <w:szCs w:val="21"/>
          <w:lang w:val="en-US" w:eastAsia="zh-CN" w:bidi="ar-SA"/>
        </w:rPr>
        <w:pict>
          <v:rect id="Rectangle 780" o:spid="_x0000_s1081" style="position:absolute;left:0;margin-left:278.25pt;margin-top:7.25pt;height:22.8pt;width:207.75pt;rotation:0f;z-index:251715584;"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rPr>
                  </w:pPr>
                  <w:r>
                    <w:rPr>
                      <w:rFonts w:hint="eastAsia" w:ascii="仿宋" w:hAnsi="仿宋" w:eastAsia="仿宋"/>
                      <w:bCs/>
                    </w:rPr>
                    <w:t>不服从行政处罚、处理决定</w:t>
                  </w:r>
                </w:p>
              </w:txbxContent>
            </v:textbox>
          </v:rect>
        </w:pict>
      </w:r>
      <w:r>
        <w:rPr>
          <w:rFonts w:ascii="仿宋" w:hAnsi="仿宋" w:eastAsia="仿宋" w:cs="Times New Roman"/>
          <w:kern w:val="2"/>
          <w:sz w:val="21"/>
          <w:szCs w:val="21"/>
          <w:lang w:val="en-US" w:eastAsia="zh-CN" w:bidi="ar-SA"/>
        </w:rPr>
        <w:pict>
          <v:rect id="矩形 774" o:spid="_x0000_s1082" style="position:absolute;left:0;margin-left:144pt;margin-top:7.25pt;height:39pt;width:99pt;rotation:0f;z-index:251711488;"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pPr>
                  <w:r>
                    <w:rPr>
                      <w:rFonts w:hint="eastAsia" w:ascii="仿宋" w:hAnsi="仿宋" w:eastAsia="仿宋"/>
                      <w:bCs/>
                    </w:rPr>
                    <w:t>不履行行政处罚、处理决定（15日</w:t>
                  </w:r>
                  <w:r>
                    <w:rPr>
                      <w:rFonts w:hint="eastAsia"/>
                      <w:bCs/>
                    </w:rPr>
                    <w:t>）</w:t>
                  </w:r>
                </w:p>
              </w:txbxContent>
            </v:textbox>
          </v:rect>
        </w:pict>
      </w:r>
      <w:r>
        <w:rPr>
          <w:rFonts w:ascii="仿宋" w:hAnsi="仿宋" w:eastAsia="仿宋" w:cs="Times New Roman"/>
          <w:kern w:val="2"/>
          <w:sz w:val="21"/>
          <w:szCs w:val="21"/>
          <w:lang w:val="en-US" w:eastAsia="zh-CN" w:bidi="ar-SA"/>
        </w:rPr>
        <w:pict>
          <v:rect id="矩形 594" o:spid="_x0000_s1083" style="position:absolute;left:0;margin-left:18pt;margin-top:7.25pt;height:39pt;width:108pt;rotation:0f;z-index:251698176;"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rPr>
                  </w:pPr>
                  <w:r>
                    <w:rPr>
                      <w:rFonts w:hint="eastAsia" w:ascii="仿宋" w:hAnsi="仿宋" w:eastAsia="仿宋"/>
                      <w:bCs/>
                    </w:rPr>
                    <w:t>执行行政处罚、处理决定（15日内）</w:t>
                  </w:r>
                </w:p>
                <w:p>
                  <w:pPr>
                    <w:jc w:val="center"/>
                  </w:pPr>
                </w:p>
              </w:txbxContent>
            </v:textbox>
          </v:rect>
        </w:pict>
      </w:r>
      <w:r>
        <w:rPr>
          <w:rFonts w:hint="eastAsia" w:ascii="仿宋" w:hAnsi="仿宋" w:eastAsia="仿宋"/>
          <w:szCs w:val="21"/>
        </w:rPr>
        <w:t xml:space="preserve">                                                       </w:t>
      </w:r>
    </w:p>
    <w:p>
      <w:pPr>
        <w:spacing w:line="300" w:lineRule="exact"/>
        <w:ind w:firstLine="420" w:firstLineChars="200"/>
        <w:rPr>
          <w:rFonts w:ascii="仿宋" w:hAnsi="仿宋" w:eastAsia="仿宋"/>
          <w:szCs w:val="21"/>
        </w:rPr>
      </w:pPr>
      <w:r>
        <w:rPr>
          <w:rFonts w:ascii="仿宋" w:hAnsi="仿宋" w:eastAsia="仿宋" w:cs="Times New Roman"/>
          <w:kern w:val="2"/>
          <w:sz w:val="21"/>
          <w:szCs w:val="21"/>
          <w:lang w:val="en-US" w:eastAsia="zh-CN" w:bidi="ar-SA"/>
        </w:rPr>
        <w:pict>
          <v:line id="Line 781" o:spid="_x0000_s1084" style="position:absolute;left:0;margin-left:304.8pt;margin-top:14.45pt;height:16.2pt;width:0.05pt;rotation:0f;z-index:251716608;"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hint="eastAsia" w:ascii="仿宋" w:hAnsi="仿宋" w:eastAsia="仿宋"/>
          <w:szCs w:val="21"/>
        </w:rPr>
        <w:t xml:space="preserve">                                           </w:t>
      </w:r>
    </w:p>
    <w:p>
      <w:pPr>
        <w:wordWrap w:val="0"/>
        <w:spacing w:line="300" w:lineRule="exact"/>
        <w:jc w:val="right"/>
        <w:rPr>
          <w:rFonts w:ascii="仿宋" w:hAnsi="仿宋" w:eastAsia="仿宋"/>
          <w:szCs w:val="21"/>
        </w:rPr>
      </w:pPr>
      <w:r>
        <w:rPr>
          <w:rFonts w:ascii="仿宋" w:hAnsi="仿宋" w:eastAsia="仿宋" w:cs="Times New Roman"/>
          <w:kern w:val="2"/>
          <w:sz w:val="21"/>
          <w:szCs w:val="21"/>
          <w:lang w:val="en-US" w:eastAsia="zh-CN" w:bidi="ar-SA"/>
        </w:rPr>
        <w:pict>
          <v:line id="Line 782" o:spid="_x0000_s1085" style="position:absolute;left:0;margin-left:430.05pt;margin-top:1.25pt;height:16.2pt;width:0.05pt;rotation:0f;z-index:251717632;"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hint="eastAsia" w:ascii="仿宋" w:hAnsi="仿宋" w:eastAsia="仿宋"/>
          <w:szCs w:val="21"/>
        </w:rPr>
        <w:t xml:space="preserve">                                         </w:t>
      </w:r>
      <w:r>
        <w:rPr>
          <w:rFonts w:hint="eastAsia" w:ascii="仿宋" w:hAnsi="仿宋" w:eastAsia="仿宋"/>
          <w:bCs/>
          <w:szCs w:val="21"/>
        </w:rPr>
        <w:t>6个月内                60日内</w:t>
      </w:r>
      <w:r>
        <w:rPr>
          <w:rFonts w:hint="eastAsia" w:ascii="仿宋" w:hAnsi="仿宋" w:eastAsia="仿宋"/>
          <w:szCs w:val="21"/>
        </w:rPr>
        <w:t xml:space="preserve">  </w:t>
      </w:r>
    </w:p>
    <w:p>
      <w:pPr>
        <w:spacing w:line="340" w:lineRule="exact"/>
        <w:ind w:firstLine="3675" w:firstLineChars="1750"/>
        <w:rPr>
          <w:rFonts w:ascii="仿宋" w:hAnsi="仿宋" w:eastAsia="仿宋"/>
          <w:szCs w:val="21"/>
        </w:rPr>
      </w:pPr>
      <w:r>
        <w:rPr>
          <w:rFonts w:ascii="仿宋" w:hAnsi="仿宋" w:eastAsia="仿宋" w:cs="Times New Roman"/>
          <w:kern w:val="2"/>
          <w:sz w:val="21"/>
          <w:szCs w:val="21"/>
          <w:lang w:val="en-US" w:eastAsia="zh-CN" w:bidi="ar-SA"/>
        </w:rPr>
        <w:pict>
          <v:line id="Line 819" o:spid="_x0000_s1086" style="position:absolute;left:0;flip:x;margin-left:354.3pt;margin-top:13.6pt;height:48.75pt;width:0.05pt;rotation:0f;z-index:251738112;"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shape id="未知 816" o:spid="_x0000_s1087" type="" style="position:absolute;left:0;margin-left:337.8pt;margin-top:14.1pt;height:10.15pt;width:16.5pt;rotation:0f;z-index:251735040;" o:ole="f" fillcolor="#FFFFFF" filled="f" o:preferrelative="t" stroked="t" coordorigin="0,0" coordsize="765,1" path="m765,0l0,0e">
            <v:fill on="f" color2="#FFFFFF" focus="0%"/>
            <v:stroke color="#000000" color2="#FFFFFF" miterlimit="2" endarrow="block"/>
            <v:imagedata gain="65536f" blacklevel="0f" gamma="0"/>
            <o:lock v:ext="edit" position="f" selection="f" grouping="f" rotation="f" cropping="f" text="f" aspectratio="f"/>
          </v:shape>
        </w:pict>
      </w:r>
      <w:r>
        <w:rPr>
          <w:rFonts w:ascii="仿宋" w:hAnsi="仿宋" w:eastAsia="仿宋" w:cs="Times New Roman"/>
          <w:kern w:val="2"/>
          <w:sz w:val="21"/>
          <w:szCs w:val="21"/>
          <w:lang w:val="en-US" w:eastAsia="zh-CN" w:bidi="ar-SA"/>
        </w:rPr>
        <w:pict>
          <v:line id="直线 595" o:spid="_x0000_s1088" style="position:absolute;left:0;flip:x;margin-left:66.6pt;margin-top:0.45pt;height:28.25pt;width:0.05pt;rotation:0f;z-index:251699200;"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rect id="Rectangle 784" o:spid="_x0000_s1089" style="position:absolute;left:0;margin-left:405pt;margin-top:4.4pt;height:22.45pt;width:81pt;rotation:0f;z-index:251719680;"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left"/>
                    <w:rPr>
                      <w:rFonts w:ascii="仿宋" w:hAnsi="仿宋" w:eastAsia="仿宋"/>
                    </w:rPr>
                  </w:pPr>
                  <w:r>
                    <w:rPr>
                      <w:rFonts w:hint="eastAsia" w:ascii="仿宋" w:hAnsi="仿宋" w:eastAsia="仿宋"/>
                      <w:bCs/>
                      <w:szCs w:val="21"/>
                    </w:rPr>
                    <w:t>申请行政复议</w:t>
                  </w:r>
                </w:p>
              </w:txbxContent>
            </v:textbox>
          </v:rect>
        </w:pict>
      </w:r>
      <w:r>
        <w:rPr>
          <w:rFonts w:ascii="仿宋" w:hAnsi="仿宋" w:eastAsia="仿宋" w:cs="Times New Roman"/>
          <w:kern w:val="2"/>
          <w:sz w:val="21"/>
          <w:szCs w:val="21"/>
          <w:lang w:val="en-US" w:eastAsia="zh-CN" w:bidi="ar-SA"/>
        </w:rPr>
        <w:pict>
          <v:rect id="Rectangle 783" o:spid="_x0000_s1090" style="position:absolute;left:0;margin-left:278.25pt;margin-top:2.45pt;height:21.8pt;width:59.55pt;rotation:0f;z-index:251718656;"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rPr>
                  </w:pPr>
                  <w:r>
                    <w:rPr>
                      <w:rFonts w:hint="eastAsia" w:ascii="仿宋" w:hAnsi="仿宋" w:eastAsia="仿宋"/>
                      <w:bCs/>
                    </w:rPr>
                    <w:t>法院起诉</w:t>
                  </w:r>
                </w:p>
              </w:txbxContent>
            </v:textbox>
          </v:rect>
        </w:pict>
      </w:r>
      <w:r>
        <w:rPr>
          <w:rFonts w:ascii="仿宋" w:hAnsi="仿宋" w:eastAsia="仿宋" w:cs="Times New Roman"/>
          <w:kern w:val="2"/>
          <w:sz w:val="21"/>
          <w:szCs w:val="21"/>
          <w:lang w:val="en-US" w:eastAsia="zh-CN" w:bidi="ar-SA"/>
        </w:rPr>
        <w:pict>
          <v:line id="直线 775" o:spid="_x0000_s1091" style="position:absolute;left:0;margin-left:178.4pt;margin-top:2.45pt;height:26.25pt;width:0.05pt;rotation:0f;z-index:251712512;"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hint="eastAsia" w:ascii="仿宋" w:hAnsi="仿宋" w:eastAsia="仿宋"/>
          <w:szCs w:val="21"/>
        </w:rPr>
        <w:t xml:space="preserve">6个月后  </w:t>
      </w:r>
    </w:p>
    <w:p>
      <w:pPr>
        <w:spacing w:line="240" w:lineRule="exact"/>
        <w:ind w:firstLine="3675" w:firstLineChars="1750"/>
        <w:rPr>
          <w:rFonts w:ascii="仿宋" w:hAnsi="仿宋" w:eastAsia="仿宋"/>
          <w:szCs w:val="21"/>
        </w:rPr>
      </w:pPr>
      <w:r>
        <w:rPr>
          <w:rFonts w:ascii="仿宋" w:hAnsi="仿宋" w:eastAsia="仿宋" w:cs="Times New Roman"/>
          <w:kern w:val="2"/>
          <w:sz w:val="21"/>
          <w:szCs w:val="21"/>
          <w:lang w:val="en-US" w:eastAsia="zh-CN" w:bidi="ar-SA"/>
        </w:rPr>
        <w:pict>
          <v:line id="Line 798" o:spid="_x0000_s1092" style="position:absolute;left:0;margin-left:430.05pt;margin-top:11.7pt;height:16.2pt;width:0.05pt;rotation:0f;z-index:251721728;"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line id="Line 797" o:spid="_x0000_s1093" style="position:absolute;left:0;margin-left:304.8pt;margin-top:7.25pt;height:14.95pt;width:0.05pt;rotation:0f;z-index:251720704;" o:ole="f" fillcolor="#FFFFFF" filled="f" o:preferrelative="t" stroked="t" coordsize="21600,21600">
            <v:fill on="f" color2="#FFFFFF" focus="0%"/>
            <v:stroke color="#000000" color2="#FFFFFF" miterlimit="2" endarrow="block"/>
            <v:imagedata gain="65536f" blacklevel="0f" gamma="0"/>
            <o:lock v:ext="edit" position="f" selection="f" grouping="f" rotation="f" cropping="f" text="f" aspectratio="f"/>
          </v:line>
        </w:pict>
      </w:r>
      <w:r>
        <w:rPr>
          <w:rFonts w:hint="eastAsia" w:ascii="仿宋" w:hAnsi="仿宋" w:eastAsia="仿宋"/>
          <w:szCs w:val="21"/>
        </w:rPr>
        <w:t xml:space="preserve">                                  </w:t>
      </w:r>
    </w:p>
    <w:p>
      <w:pPr>
        <w:wordWrap w:val="0"/>
        <w:spacing w:line="240" w:lineRule="exact"/>
        <w:ind w:firstLine="105" w:firstLineChars="50"/>
        <w:jc w:val="right"/>
        <w:rPr>
          <w:rFonts w:ascii="仿宋" w:hAnsi="仿宋" w:eastAsia="仿宋"/>
          <w:szCs w:val="21"/>
        </w:rPr>
      </w:pPr>
      <w:r>
        <w:rPr>
          <w:rFonts w:ascii="仿宋" w:hAnsi="仿宋" w:eastAsia="仿宋" w:cs="Times New Roman"/>
          <w:kern w:val="2"/>
          <w:sz w:val="21"/>
          <w:szCs w:val="21"/>
          <w:lang w:val="en-US" w:eastAsia="zh-CN" w:bidi="ar-SA"/>
        </w:rPr>
        <w:pict>
          <v:rect id="矩形 776" o:spid="_x0000_s1094" style="position:absolute;left:0;margin-left:131.55pt;margin-top:2.65pt;height:44.25pt;width:66.45pt;rotation:0f;z-index:251713536;"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spacing w:line="360" w:lineRule="exact"/>
                    <w:jc w:val="center"/>
                    <w:rPr>
                      <w:rFonts w:ascii="仿宋" w:hAnsi="仿宋" w:eastAsia="仿宋"/>
                      <w:bCs/>
                    </w:rPr>
                  </w:pPr>
                  <w:r>
                    <w:rPr>
                      <w:rFonts w:hint="eastAsia" w:ascii="仿宋" w:hAnsi="仿宋" w:eastAsia="仿宋"/>
                      <w:bCs/>
                    </w:rPr>
                    <w:t>申请法院</w:t>
                  </w:r>
                </w:p>
                <w:p>
                  <w:pPr>
                    <w:spacing w:line="360" w:lineRule="exact"/>
                    <w:jc w:val="center"/>
                    <w:rPr>
                      <w:rFonts w:ascii="仿宋" w:hAnsi="仿宋" w:eastAsia="仿宋"/>
                    </w:rPr>
                  </w:pPr>
                  <w:r>
                    <w:rPr>
                      <w:rFonts w:hint="eastAsia" w:ascii="仿宋" w:hAnsi="仿宋" w:eastAsia="仿宋"/>
                      <w:bCs/>
                    </w:rPr>
                    <w:t>强制执行</w:t>
                  </w:r>
                </w:p>
              </w:txbxContent>
            </v:textbox>
          </v:rect>
        </w:pict>
      </w:r>
      <w:r>
        <w:rPr>
          <w:rFonts w:ascii="仿宋" w:hAnsi="仿宋" w:eastAsia="仿宋" w:cs="Times New Roman"/>
          <w:kern w:val="2"/>
          <w:sz w:val="21"/>
          <w:szCs w:val="21"/>
          <w:lang w:val="en-US" w:eastAsia="zh-CN" w:bidi="ar-SA"/>
        </w:rPr>
        <w:pict>
          <v:rect id="Rectangle 814" o:spid="_x0000_s1095" style="position:absolute;left:0;margin-left:278.25pt;margin-top:10.2pt;height:39.05pt;width:58.4pt;rotation:0f;z-index:251732992;"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bCs/>
                    </w:rPr>
                  </w:pPr>
                  <w:r>
                    <w:rPr>
                      <w:rFonts w:hint="eastAsia" w:ascii="仿宋" w:hAnsi="仿宋" w:eastAsia="仿宋"/>
                      <w:bCs/>
                    </w:rPr>
                    <w:t>一审裁定</w:t>
                  </w:r>
                </w:p>
                <w:p>
                  <w:pPr>
                    <w:jc w:val="center"/>
                    <w:rPr>
                      <w:rFonts w:ascii="仿宋" w:hAnsi="仿宋" w:eastAsia="仿宋"/>
                    </w:rPr>
                  </w:pPr>
                  <w:r>
                    <w:rPr>
                      <w:rFonts w:hint="eastAsia" w:ascii="仿宋" w:hAnsi="仿宋" w:eastAsia="仿宋"/>
                      <w:bCs/>
                    </w:rPr>
                    <w:t>终审裁定</w:t>
                  </w:r>
                </w:p>
              </w:txbxContent>
            </v:textbox>
          </v:rect>
        </w:pict>
      </w:r>
      <w:r>
        <w:rPr>
          <w:rFonts w:ascii="仿宋" w:hAnsi="仿宋" w:eastAsia="仿宋" w:cs="Times New Roman"/>
          <w:kern w:val="2"/>
          <w:sz w:val="21"/>
          <w:szCs w:val="21"/>
          <w:lang w:val="en-US" w:eastAsia="zh-CN" w:bidi="ar-SA"/>
        </w:rPr>
        <w:pict>
          <v:rect id="矩形 596" o:spid="_x0000_s1096" style="position:absolute;left:0;margin-left:17.25pt;margin-top:2.65pt;height:77.6pt;width:92.25pt;rotation:0f;z-index:251700224;"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spacing w:line="260" w:lineRule="exact"/>
                    <w:jc w:val="center"/>
                    <w:rPr>
                      <w:bCs/>
                    </w:rPr>
                  </w:pPr>
                </w:p>
                <w:p>
                  <w:pPr>
                    <w:spacing w:line="260" w:lineRule="exact"/>
                    <w:jc w:val="center"/>
                    <w:rPr>
                      <w:bCs/>
                    </w:rPr>
                  </w:pPr>
                </w:p>
                <w:p>
                  <w:pPr>
                    <w:spacing w:line="260" w:lineRule="exact"/>
                    <w:jc w:val="center"/>
                    <w:rPr>
                      <w:rFonts w:ascii="仿宋" w:hAnsi="仿宋" w:eastAsia="仿宋"/>
                      <w:sz w:val="24"/>
                      <w:szCs w:val="24"/>
                    </w:rPr>
                  </w:pPr>
                  <w:r>
                    <w:rPr>
                      <w:rFonts w:hint="eastAsia" w:ascii="仿宋" w:hAnsi="仿宋" w:eastAsia="仿宋"/>
                      <w:bCs/>
                      <w:sz w:val="24"/>
                      <w:szCs w:val="24"/>
                    </w:rPr>
                    <w:t>结案归档</w:t>
                  </w:r>
                </w:p>
                <w:p>
                  <w:r>
                    <w:rPr>
                      <w:rFonts w:hint="eastAsia"/>
                    </w:rPr>
                    <w:t xml:space="preserve"> </w:t>
                  </w:r>
                </w:p>
              </w:txbxContent>
            </v:textbox>
          </v:rect>
        </w:pict>
      </w:r>
      <w:r>
        <w:rPr>
          <w:rFonts w:hint="eastAsia" w:ascii="仿宋" w:hAnsi="仿宋" w:eastAsia="仿宋"/>
          <w:szCs w:val="21"/>
        </w:rPr>
        <w:t xml:space="preserve">                                                                   不服从        </w:t>
      </w:r>
      <w:r>
        <w:rPr>
          <w:rFonts w:hint="eastAsia" w:ascii="仿宋" w:hAnsi="仿宋" w:eastAsia="仿宋"/>
          <w:bCs/>
          <w:szCs w:val="21"/>
        </w:rPr>
        <w:t xml:space="preserve">60日内  </w:t>
      </w:r>
    </w:p>
    <w:p>
      <w:pPr>
        <w:spacing w:line="280" w:lineRule="exact"/>
        <w:ind w:firstLine="4095" w:firstLineChars="1950"/>
        <w:jc w:val="left"/>
        <w:rPr>
          <w:rFonts w:ascii="仿宋" w:hAnsi="仿宋" w:eastAsia="仿宋"/>
          <w:szCs w:val="21"/>
        </w:rPr>
      </w:pPr>
      <w:r>
        <w:rPr>
          <w:rFonts w:ascii="仿宋" w:hAnsi="仿宋" w:eastAsia="仿宋" w:cs="Times New Roman"/>
          <w:kern w:val="2"/>
          <w:sz w:val="21"/>
          <w:szCs w:val="21"/>
          <w:lang w:val="en-US" w:eastAsia="zh-CN" w:bidi="ar-SA"/>
        </w:rPr>
        <w:pict>
          <v:rect id="Rectangle 815" o:spid="_x0000_s1097" style="position:absolute;left:0;margin-left:404.3pt;margin-top:3.9pt;height:30.7pt;width:81.7pt;rotation:0f;z-index:251734016;"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spacing w:line="400" w:lineRule="exact"/>
                    <w:jc w:val="center"/>
                    <w:rPr>
                      <w:rFonts w:ascii="仿宋" w:hAnsi="仿宋" w:eastAsia="仿宋"/>
                    </w:rPr>
                  </w:pPr>
                  <w:r>
                    <w:rPr>
                      <w:rFonts w:hint="eastAsia" w:ascii="仿宋" w:hAnsi="仿宋" w:eastAsia="仿宋"/>
                      <w:bCs/>
                      <w:szCs w:val="21"/>
                    </w:rPr>
                    <w:t>行政复议决定</w:t>
                  </w:r>
                </w:p>
              </w:txbxContent>
            </v:textbox>
          </v:rect>
        </w:pict>
      </w:r>
      <w:r>
        <w:rPr>
          <w:rFonts w:hint="eastAsia" w:ascii="仿宋" w:hAnsi="仿宋" w:eastAsia="仿宋"/>
          <w:bCs/>
          <w:szCs w:val="21"/>
        </w:rPr>
        <w:t>不履行（15日）</w:t>
      </w:r>
      <w:r>
        <w:rPr>
          <w:rFonts w:hint="eastAsia" w:ascii="仿宋" w:hAnsi="仿宋" w:eastAsia="仿宋"/>
          <w:szCs w:val="21"/>
        </w:rPr>
        <w:t xml:space="preserve">               15日内</w:t>
      </w:r>
    </w:p>
    <w:p>
      <w:pPr>
        <w:ind w:firstLine="105" w:firstLineChars="50"/>
        <w:jc w:val="center"/>
        <w:rPr>
          <w:rFonts w:ascii="仿宋" w:hAnsi="仿宋" w:eastAsia="仿宋" w:cs="Times New Roman"/>
          <w:kern w:val="2"/>
          <w:sz w:val="21"/>
          <w:szCs w:val="21"/>
          <w:lang w:val="en-US" w:eastAsia="zh-CN" w:bidi="ar-SA"/>
        </w:rPr>
      </w:pPr>
      <w:r>
        <w:rPr>
          <w:rFonts w:ascii="仿宋" w:hAnsi="仿宋" w:eastAsia="仿宋" w:cs="Times New Roman"/>
          <w:kern w:val="2"/>
          <w:sz w:val="21"/>
          <w:szCs w:val="21"/>
          <w:lang w:val="en-US" w:eastAsia="zh-CN" w:bidi="ar-SA"/>
        </w:rPr>
        <w:pict>
          <v:rect id="Rectangle 812" o:spid="_x0000_s1098" style="position:absolute;left:0;margin-left:131.55pt;margin-top:30.85pt;height:23.4pt;width:146.7pt;rotation:0f;z-index:251730944;"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rPr>
                      <w:rFonts w:ascii="仿宋" w:hAnsi="仿宋" w:eastAsia="仿宋"/>
                      <w:spacing w:val="-2"/>
                      <w:w w:val="98"/>
                    </w:rPr>
                  </w:pPr>
                  <w:r>
                    <w:rPr>
                      <w:rFonts w:hint="eastAsia" w:ascii="仿宋" w:hAnsi="仿宋" w:eastAsia="仿宋"/>
                      <w:bCs/>
                      <w:spacing w:val="-2"/>
                      <w:w w:val="98"/>
                    </w:rPr>
                    <w:t>服从履行复议决定或诉讼裁定　</w:t>
                  </w:r>
                </w:p>
                <w:p>
                  <w:r>
                    <w:rPr>
                      <w:rFonts w:hint="eastAsia"/>
                    </w:rPr>
                    <w:t xml:space="preserve"> </w:t>
                  </w:r>
                </w:p>
              </w:txbxContent>
            </v:textbox>
          </v:rect>
        </w:pict>
      </w:r>
      <w:r>
        <w:rPr>
          <w:rFonts w:ascii="仿宋" w:hAnsi="仿宋" w:eastAsia="仿宋" w:cs="Times New Roman"/>
          <w:kern w:val="2"/>
          <w:sz w:val="21"/>
          <w:szCs w:val="21"/>
          <w:lang w:val="en-US" w:eastAsia="zh-CN" w:bidi="ar-SA"/>
        </w:rPr>
        <w:pict>
          <v:shape id="未知 813" o:spid="_x0000_s1099" type="" style="position:absolute;left:0;margin-left:109.5pt;margin-top:42.85pt;height:10.15pt;width:22.05pt;rotation:0f;z-index:251731968;" o:ole="f" fillcolor="#FFFFFF" filled="f" o:preferrelative="t" stroked="t" coordorigin="0,0" coordsize="765,1" path="m765,0l0,0e">
            <v:fill on="f" color2="#FFFFFF" focus="0%"/>
            <v:stroke color="#000000" color2="#FFFFFF" miterlimit="2" endarrow="block"/>
            <v:imagedata gain="65536f" blacklevel="0f" gamma="0"/>
            <o:lock v:ext="edit" position="f" selection="f" grouping="f" rotation="f" cropping="f" text="f" aspectratio="f"/>
          </v:shape>
        </w:pict>
      </w:r>
      <w:r>
        <w:rPr>
          <w:rFonts w:ascii="仿宋" w:hAnsi="仿宋" w:eastAsia="仿宋" w:cs="Times New Roman"/>
          <w:kern w:val="2"/>
          <w:sz w:val="21"/>
          <w:szCs w:val="21"/>
          <w:lang w:val="en-US" w:eastAsia="zh-CN" w:bidi="ar-SA"/>
        </w:rPr>
        <w:pict>
          <v:shape id="未知 799" o:spid="_x0000_s1100" type="" style="position:absolute;left:0;margin-left:109.5pt;margin-top:1.9pt;height:10.15pt;width:22.05pt;rotation:0f;z-index:251722752;" o:ole="f" fillcolor="#FFFFFF" filled="f" o:preferrelative="t" stroked="t" coordorigin="0,0" coordsize="765,1" path="m765,0l0,0e">
            <v:fill on="f" color2="#FFFFFF" focus="0%"/>
            <v:stroke color="#000000" color2="#FFFFFF" miterlimit="2" endarrow="block"/>
            <v:imagedata gain="65536f" blacklevel="0f" gamma="0"/>
            <o:lock v:ext="edit" position="f" selection="f" grouping="f" rotation="f" cropping="f" text="f" aspectratio="f"/>
          </v:shape>
        </w:pict>
      </w:r>
      <w:r>
        <w:rPr>
          <w:rFonts w:ascii="仿宋" w:hAnsi="仿宋" w:eastAsia="仿宋" w:cs="Times New Roman"/>
          <w:kern w:val="2"/>
          <w:sz w:val="21"/>
          <w:szCs w:val="21"/>
          <w:lang w:val="en-US" w:eastAsia="zh-CN" w:bidi="ar-SA"/>
        </w:rPr>
        <w:pict>
          <v:shape id="未知 803" o:spid="_x0000_s1101" type="" style="position:absolute;left:0;margin-left:278.25pt;margin-top:42.85pt;height:10.15pt;width:161.55pt;rotation:0f;z-index:251724800;" o:ole="f" fillcolor="#FFFFFF" filled="f" o:preferrelative="t" stroked="t" coordorigin="0,0" coordsize="765,1" path="m765,0l0,0e">
            <v:fill on="f" color2="#FFFFFF" focus="0%"/>
            <v:stroke color="#000000" color2="#FFFFFF" miterlimit="2" endarrow="block"/>
            <v:imagedata gain="65536f" blacklevel="0f" gamma="0"/>
            <o:lock v:ext="edit" position="f" selection="f" grouping="f" rotation="f" cropping="f" text="f" aspectratio="f"/>
          </v:shape>
        </w:pict>
      </w:r>
      <w:r>
        <w:rPr>
          <w:rFonts w:ascii="仿宋" w:hAnsi="仿宋" w:eastAsia="仿宋" w:cs="Times New Roman"/>
          <w:kern w:val="2"/>
          <w:sz w:val="21"/>
          <w:szCs w:val="21"/>
          <w:lang w:val="en-US" w:eastAsia="zh-CN" w:bidi="ar-SA"/>
        </w:rPr>
        <w:pict>
          <v:shape id="未知 800" o:spid="_x0000_s1102" type="" style="position:absolute;left:0;margin-left:198pt;margin-top:1.9pt;height:10.15pt;width:80.25pt;rotation:0f;z-index:251723776;" o:ole="f" fillcolor="#FFFFFF" filled="f" o:preferrelative="t" stroked="t" coordorigin="0,0" coordsize="765,1" path="m765,0l0,0e">
            <v:fill on="f" color2="#FFFFFF" focus="0%"/>
            <v:stroke color="#000000" color2="#FFFFFF" miterlimit="2" endarrow="block"/>
            <v:imagedata gain="65536f" blacklevel="0f" gamma="0"/>
            <o:lock v:ext="edit" position="f" selection="f" grouping="f" rotation="f" cropping="f" text="f" aspectratio="f"/>
          </v:shape>
        </w:pict>
      </w:r>
      <w:r>
        <w:rPr>
          <w:rFonts w:ascii="仿宋" w:hAnsi="仿宋" w:eastAsia="仿宋" w:cs="Times New Roman"/>
          <w:kern w:val="2"/>
          <w:sz w:val="21"/>
          <w:szCs w:val="21"/>
          <w:lang w:val="en-US" w:eastAsia="zh-CN" w:bidi="ar-SA"/>
        </w:rPr>
        <w:pict>
          <v:line id="Line 820" o:spid="_x0000_s1103" style="position:absolute;left:0;flip:x;margin-left:354.3pt;margin-top:7.35pt;height:0.05pt;width:50pt;rotation:0f;z-index:251739136;"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line id="Line 817" o:spid="_x0000_s1104" style="position:absolute;left:0;flip:x;margin-left:305.55pt;margin-top:23.25pt;height:19.6pt;width:0.05pt;rotation:0f;z-index:251736064;"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ascii="仿宋" w:hAnsi="仿宋" w:eastAsia="仿宋" w:cs="Times New Roman"/>
          <w:kern w:val="2"/>
          <w:sz w:val="21"/>
          <w:szCs w:val="21"/>
          <w:lang w:val="en-US" w:eastAsia="zh-CN" w:bidi="ar-SA"/>
        </w:rPr>
        <w:pict>
          <v:line id="Line 818" o:spid="_x0000_s1105" style="position:absolute;left:0;flip:x;margin-left:439.8pt;margin-top:20.6pt;height:22.25pt;width:0.05pt;rotation:0f;z-index:251737088;"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p>
    <w:p>
      <w:pPr>
        <w:jc w:val="right"/>
        <w:rPr>
          <w:rFonts w:ascii="仿宋" w:hAnsi="仿宋" w:eastAsia="仿宋" w:cs="Times New Roman"/>
          <w:kern w:val="2"/>
          <w:sz w:val="21"/>
          <w:szCs w:val="21"/>
          <w:lang w:val="en-US" w:eastAsia="zh-CN" w:bidi="ar-SA"/>
        </w:rPr>
      </w:pPr>
    </w:p>
    <w:p>
      <w:pPr>
        <w:jc w:val="right"/>
        <w:rPr>
          <w:rFonts w:ascii="仿宋" w:hAnsi="仿宋" w:eastAsia="仿宋" w:cs="Times New Roman"/>
          <w:kern w:val="2"/>
          <w:sz w:val="21"/>
          <w:szCs w:val="21"/>
          <w:lang w:val="en-US" w:eastAsia="zh-CN" w:bidi="ar-SA"/>
        </w:rPr>
      </w:pPr>
    </w:p>
    <w:p>
      <w:pPr>
        <w:jc w:val="center"/>
        <w:rPr>
          <w:rFonts w:hint="eastAsia" w:ascii="楷体_GB2312" w:hAnsi="宋体" w:eastAsia="楷体_GB2312"/>
          <w:b/>
          <w:sz w:val="44"/>
          <w:szCs w:val="44"/>
          <w:lang w:val="en-US" w:eastAsia="zh-CN"/>
        </w:rPr>
      </w:pPr>
      <w:r>
        <w:rPr>
          <w:rFonts w:hint="eastAsia" w:ascii="楷体_GB2312" w:hAnsi="宋体" w:eastAsia="楷体_GB2312"/>
          <w:b/>
          <w:sz w:val="44"/>
          <w:szCs w:val="44"/>
        </w:rPr>
        <w:t>工伤认定流程</w:t>
      </w:r>
      <w:r>
        <w:rPr>
          <w:rFonts w:hint="eastAsia" w:ascii="楷体_GB2312" w:hAnsi="宋体" w:eastAsia="楷体_GB2312"/>
          <w:b/>
          <w:sz w:val="44"/>
          <w:szCs w:val="44"/>
          <w:lang w:val="en-US" w:eastAsia="zh-CN"/>
        </w:rPr>
        <w:t>图</w:t>
      </w:r>
    </w:p>
    <w:p>
      <w:pPr>
        <w:jc w:val="both"/>
        <w:rPr>
          <w:rFonts w:hint="eastAsia" w:ascii="楷体_GB2312" w:hAnsi="宋体" w:eastAsia="楷体_GB2312"/>
          <w:b/>
          <w:sz w:val="44"/>
          <w:szCs w:val="44"/>
          <w:lang w:val="en-US" w:eastAsia="zh-CN"/>
        </w:rPr>
      </w:pPr>
      <w:r>
        <w:rPr>
          <w:rFonts w:ascii="Times New Roman" w:hAnsi="Times New Roman" w:eastAsia="宋体" w:cs="Times New Roman"/>
          <w:kern w:val="2"/>
          <w:sz w:val="44"/>
          <w:lang w:val="en-US" w:eastAsia="zh-CN" w:bidi="ar-SA"/>
        </w:rPr>
        <w:pict>
          <v:roundrect id="文本框 2" o:spid="_x0000_s1106" style="position:absolute;left:0;margin-left:3.95pt;margin-top:26.95pt;height:107.15pt;width:473.2pt;rotation:0f;z-index:251740160;" o:ole="f" fillcolor="#FFFFFF" filled="t" o:preferrelative="t" stroked="t" coordsize="21600,21600" arcsize="16.6666666666667%">
            <v:stroke weight="1pt" color="#000000" color2="#FFFFFF" joinstyle="round"/>
            <v:imagedata gain="65536f" blacklevel="0f" gamma="0"/>
            <o:lock v:ext="edit" position="f" selection="f" grouping="f" rotation="f" cropping="f" text="f" aspectratio="f"/>
            <v:textbox>
              <w:txbxContent>
                <w:p>
                  <w:pPr>
                    <w:widowControl w:val="0"/>
                    <w:wordWrap/>
                    <w:adjustRightInd/>
                    <w:snapToGrid/>
                    <w:spacing w:line="300" w:lineRule="exact"/>
                    <w:ind w:left="0" w:leftChars="0" w:right="0" w:firstLine="0" w:firstLineChars="0"/>
                    <w:jc w:val="center"/>
                    <w:textAlignment w:val="auto"/>
                    <w:outlineLvl w:val="9"/>
                    <w:rPr>
                      <w:rFonts w:hint="eastAsia" w:ascii="黑体" w:hAnsi="黑体" w:eastAsia="黑体" w:cs="黑体"/>
                      <w:sz w:val="22"/>
                      <w:szCs w:val="22"/>
                      <w:lang w:val="en-US" w:eastAsia="zh-CN"/>
                    </w:rPr>
                  </w:pPr>
                  <w:r>
                    <w:rPr>
                      <w:rFonts w:hint="eastAsia" w:ascii="黑体" w:hAnsi="黑体" w:eastAsia="黑体" w:cs="黑体"/>
                      <w:sz w:val="22"/>
                      <w:szCs w:val="22"/>
                      <w:lang w:val="en-US" w:eastAsia="zh-CN"/>
                    </w:rPr>
                    <w:t>申请</w:t>
                  </w:r>
                </w:p>
                <w:p>
                  <w:pPr>
                    <w:widowControl w:val="0"/>
                    <w:wordWrap/>
                    <w:adjustRightInd/>
                    <w:snapToGrid/>
                    <w:spacing w:line="300" w:lineRule="exact"/>
                    <w:ind w:left="0" w:leftChars="0" w:right="0" w:firstLine="0" w:firstLineChars="0"/>
                    <w:jc w:val="left"/>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1、职工发生事故伤害或者按照《中华人民共和国职业病防治法》规定被诊断、鉴定为职业病的，所在单位应当自事故伤害发生之日起或者被诊断、鉴定为职业病之日起三十日内提出工伤认定申请。</w:t>
                  </w:r>
                </w:p>
                <w:p>
                  <w:pPr>
                    <w:widowControl w:val="0"/>
                    <w:wordWrap/>
                    <w:adjustRightInd/>
                    <w:snapToGrid/>
                    <w:spacing w:line="300" w:lineRule="exact"/>
                    <w:ind w:left="0" w:leftChars="0" w:right="0" w:firstLine="0" w:firstLineChars="0"/>
                    <w:jc w:val="left"/>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2、用人单位未按时提出工伤认定申请的，工伤职工或者其直系亲属、工会组织在事故伤害发生之日或者被诊断、鉴定为职业病之日起一年内可以直接提出工伤认定申请。</w:t>
                  </w:r>
                </w:p>
              </w:txbxContent>
            </v:textbox>
          </v:roundrect>
        </w:pict>
      </w:r>
    </w:p>
    <w:p>
      <w:pPr>
        <w:rPr>
          <w:sz w:val="21"/>
        </w:rPr>
      </w:pPr>
      <w:r>
        <w:rPr>
          <w:rFonts w:ascii="Times New Roman" w:hAnsi="Times New Roman" w:eastAsia="宋体" w:cs="Times New Roman"/>
          <w:kern w:val="2"/>
          <w:sz w:val="21"/>
          <w:lang w:val="en-US" w:eastAsia="zh-CN" w:bidi="ar-SA"/>
        </w:rPr>
        <w:pict>
          <v:shape id="直接箭头连接符 4" o:spid="_x0000_s1107" type="#_x0000_t32" style="position:absolute;left:0;margin-left:240.55pt;margin-top:102.9pt;height:17.05pt;width:0.05pt;rotation:0f;z-index:251741184;" o:ole="f" fillcolor="#FFFFFF" filled="f" o:preferrelative="t" stroked="t" coordorigin="0,0" coordsize="21600,21600">
            <v:fill on="f" color2="#FFFFFF" focus="0%"/>
            <v:stroke weight="0.5pt" color="#000000" color2="#FFFFFF" joinstyle="round" endarrow="open"/>
            <v:imagedata gain="65536f" blacklevel="0f" gamma="0"/>
            <o:lock v:ext="edit" position="f" selection="f" grouping="f" rotation="f" cropping="f" text="f" aspectratio="f"/>
          </v:shape>
        </w:pict>
      </w:r>
    </w:p>
    <w:p>
      <w:pPr>
        <w:rPr>
          <w:kern w:val="2"/>
          <w:sz w:val="21"/>
          <w:szCs w:val="22"/>
          <w:lang w:val="en-US" w:eastAsia="zh-CN" w:bidi="ar-SA"/>
        </w:rPr>
      </w:pPr>
    </w:p>
    <w:p>
      <w:pPr>
        <w:rPr>
          <w:kern w:val="2"/>
          <w:sz w:val="21"/>
          <w:szCs w:val="22"/>
          <w:lang w:val="en-US" w:eastAsia="zh-CN" w:bidi="ar-SA"/>
        </w:rPr>
      </w:pPr>
    </w:p>
    <w:p>
      <w:pPr>
        <w:rPr>
          <w:kern w:val="2"/>
          <w:sz w:val="21"/>
          <w:szCs w:val="22"/>
          <w:lang w:val="en-US" w:eastAsia="zh-CN" w:bidi="ar-SA"/>
        </w:rPr>
      </w:pPr>
    </w:p>
    <w:p>
      <w:pPr>
        <w:rPr>
          <w:kern w:val="2"/>
          <w:sz w:val="21"/>
          <w:szCs w:val="22"/>
          <w:lang w:val="en-US" w:eastAsia="zh-CN" w:bidi="ar-SA"/>
        </w:rPr>
      </w:pPr>
    </w:p>
    <w:p>
      <w:pPr>
        <w:rPr>
          <w:kern w:val="2"/>
          <w:sz w:val="21"/>
          <w:szCs w:val="22"/>
          <w:lang w:val="en-US" w:eastAsia="zh-CN" w:bidi="ar-SA"/>
        </w:rPr>
      </w:pPr>
    </w:p>
    <w:p>
      <w:pPr>
        <w:rPr>
          <w:kern w:val="2"/>
          <w:sz w:val="21"/>
          <w:szCs w:val="22"/>
          <w:lang w:val="en-US" w:eastAsia="zh-CN" w:bidi="ar-SA"/>
        </w:rPr>
      </w:pPr>
    </w:p>
    <w:p>
      <w:pPr>
        <w:rPr>
          <w:kern w:val="2"/>
          <w:sz w:val="21"/>
          <w:szCs w:val="22"/>
          <w:lang w:val="en-US" w:eastAsia="zh-CN" w:bidi="ar-SA"/>
        </w:rPr>
      </w:pPr>
      <w:r>
        <w:rPr>
          <w:rFonts w:ascii="Times New Roman" w:hAnsi="Times New Roman" w:eastAsia="宋体" w:cs="Times New Roman"/>
          <w:kern w:val="2"/>
          <w:sz w:val="21"/>
          <w:lang w:val="en-US" w:eastAsia="zh-CN" w:bidi="ar-SA"/>
        </w:rPr>
        <w:pict>
          <v:roundrect id="文本框 5" o:spid="_x0000_s1108" style="position:absolute;left:0;margin-left:2.15pt;margin-top:11.45pt;height:122.15pt;width:479.2pt;rotation:0f;z-index:251742208;" o:ole="f" fillcolor="#FFFFFF" filled="t" o:preferrelative="t" stroked="t" coordsize="21600,21600" arcsize="16.6666666666667%">
            <v:stroke weight="0.5pt" color="#000000" color2="#FFFFFF" joinstyle="bevel"/>
            <v:imagedata gain="65536f" blacklevel="0f" gamma="0"/>
            <o:lock v:ext="edit" position="f" selection="f" grouping="f" rotation="f" cropping="f" text="f" aspectratio="f"/>
            <v:textbox>
              <w:txbxContent>
                <w:p>
                  <w:pPr>
                    <w:widowControl w:val="0"/>
                    <w:wordWrap/>
                    <w:adjustRightInd/>
                    <w:snapToGrid/>
                    <w:spacing w:line="300" w:lineRule="exact"/>
                    <w:ind w:left="0" w:leftChars="0" w:right="0" w:firstLine="0" w:firstLineChars="0"/>
                    <w:jc w:val="center"/>
                    <w:textAlignment w:val="auto"/>
                    <w:outlineLvl w:val="9"/>
                    <w:rPr>
                      <w:rFonts w:hint="eastAsia" w:ascii="黑体" w:hAnsi="黑体" w:eastAsia="黑体" w:cs="黑体"/>
                      <w:sz w:val="22"/>
                      <w:szCs w:val="22"/>
                      <w:lang w:val="en-US" w:eastAsia="zh-CN"/>
                    </w:rPr>
                  </w:pPr>
                  <w:r>
                    <w:rPr>
                      <w:rFonts w:hint="eastAsia" w:ascii="黑体" w:hAnsi="黑体" w:eastAsia="黑体" w:cs="黑体"/>
                      <w:sz w:val="22"/>
                      <w:szCs w:val="22"/>
                      <w:lang w:val="en-US" w:eastAsia="zh-CN"/>
                    </w:rPr>
                    <w:t>不予受理</w:t>
                  </w:r>
                </w:p>
                <w:p>
                  <w:pPr>
                    <w:widowControl w:val="0"/>
                    <w:wordWrap/>
                    <w:adjustRightInd/>
                    <w:snapToGrid/>
                    <w:spacing w:line="300" w:lineRule="exact"/>
                    <w:ind w:left="0" w:leftChars="0" w:right="0" w:firstLine="0" w:firstLineChars="0"/>
                    <w:jc w:val="left"/>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申请人有下列情形的之一的不予受理其工伤认定申请，并书面告知本人：</w:t>
                  </w:r>
                </w:p>
                <w:p>
                  <w:pPr>
                    <w:widowControl w:val="0"/>
                    <w:numPr>
                      <w:ilvl w:val="0"/>
                      <w:numId w:val="1"/>
                    </w:numPr>
                    <w:wordWrap/>
                    <w:adjustRightInd/>
                    <w:snapToGrid/>
                    <w:spacing w:line="300" w:lineRule="exact"/>
                    <w:ind w:left="0" w:leftChars="0" w:right="0" w:firstLine="0" w:firstLineChars="0"/>
                    <w:jc w:val="left"/>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超过法定时限提出申请的；</w:t>
                  </w:r>
                </w:p>
                <w:p>
                  <w:pPr>
                    <w:widowControl w:val="0"/>
                    <w:numPr>
                      <w:ilvl w:val="0"/>
                      <w:numId w:val="1"/>
                    </w:numPr>
                    <w:wordWrap/>
                    <w:adjustRightInd/>
                    <w:snapToGrid/>
                    <w:spacing w:line="300" w:lineRule="exact"/>
                    <w:ind w:left="0" w:leftChars="0" w:right="0" w:firstLine="0" w:firstLineChars="0"/>
                    <w:jc w:val="left"/>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该劳动保障行政部门没有管辖权的；</w:t>
                  </w:r>
                </w:p>
                <w:p>
                  <w:pPr>
                    <w:widowControl w:val="0"/>
                    <w:numPr>
                      <w:ilvl w:val="0"/>
                      <w:numId w:val="1"/>
                    </w:numPr>
                    <w:wordWrap/>
                    <w:adjustRightInd/>
                    <w:snapToGrid/>
                    <w:spacing w:line="300" w:lineRule="exact"/>
                    <w:ind w:left="0" w:leftChars="0" w:right="0" w:firstLine="0" w:firstLineChars="0"/>
                    <w:jc w:val="left"/>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不属于劳动保障行政部门职权范围的；</w:t>
                  </w:r>
                </w:p>
                <w:p>
                  <w:pPr>
                    <w:widowControl w:val="0"/>
                    <w:numPr>
                      <w:ilvl w:val="0"/>
                      <w:numId w:val="1"/>
                    </w:numPr>
                    <w:wordWrap/>
                    <w:adjustRightInd/>
                    <w:snapToGrid/>
                    <w:spacing w:line="300" w:lineRule="exact"/>
                    <w:ind w:left="0" w:leftChars="0" w:right="0" w:firstLine="0" w:firstLineChars="0"/>
                    <w:jc w:val="left"/>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受伤害人员是用人单位聘用的离退休人员的；</w:t>
                  </w:r>
                </w:p>
                <w:p>
                  <w:pPr>
                    <w:widowControl w:val="0"/>
                    <w:numPr>
                      <w:ilvl w:val="0"/>
                      <w:numId w:val="1"/>
                    </w:numPr>
                    <w:wordWrap/>
                    <w:adjustRightInd/>
                    <w:snapToGrid/>
                    <w:spacing w:line="300" w:lineRule="exact"/>
                    <w:ind w:left="0" w:leftChars="0" w:right="0" w:firstLine="0" w:firstLineChars="0"/>
                    <w:jc w:val="left"/>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法律、法规规定的不予受理的其他情形。</w:t>
                  </w:r>
                </w:p>
              </w:txbxContent>
            </v:textbox>
          </v:roundrect>
        </w:pict>
      </w:r>
    </w:p>
    <w:p>
      <w:pPr>
        <w:rPr>
          <w:kern w:val="2"/>
          <w:sz w:val="21"/>
          <w:szCs w:val="22"/>
          <w:lang w:val="en-US" w:eastAsia="zh-CN" w:bidi="ar-SA"/>
        </w:rPr>
      </w:pPr>
    </w:p>
    <w:p>
      <w:pPr>
        <w:rPr>
          <w:kern w:val="2"/>
          <w:sz w:val="21"/>
          <w:szCs w:val="22"/>
          <w:lang w:val="en-US" w:eastAsia="zh-CN" w:bidi="ar-SA"/>
        </w:rPr>
      </w:pPr>
    </w:p>
    <w:p>
      <w:pPr>
        <w:rPr>
          <w:kern w:val="2"/>
          <w:sz w:val="21"/>
          <w:szCs w:val="22"/>
          <w:lang w:val="en-US" w:eastAsia="zh-CN" w:bidi="ar-SA"/>
        </w:rPr>
      </w:pPr>
    </w:p>
    <w:p>
      <w:pPr>
        <w:rPr>
          <w:kern w:val="2"/>
          <w:sz w:val="21"/>
          <w:szCs w:val="22"/>
          <w:lang w:val="en-US" w:eastAsia="zh-CN" w:bidi="ar-SA"/>
        </w:rPr>
      </w:pPr>
    </w:p>
    <w:p>
      <w:pPr>
        <w:rPr>
          <w:kern w:val="2"/>
          <w:sz w:val="21"/>
          <w:szCs w:val="22"/>
          <w:lang w:val="en-US" w:eastAsia="zh-CN" w:bidi="ar-SA"/>
        </w:rPr>
      </w:pPr>
    </w:p>
    <w:p>
      <w:pPr>
        <w:jc w:val="both"/>
        <w:rPr>
          <w:sz w:val="21"/>
        </w:rPr>
      </w:pPr>
    </w:p>
    <w:p>
      <w:pPr>
        <w:rPr>
          <w:kern w:val="2"/>
          <w:sz w:val="21"/>
          <w:szCs w:val="22"/>
          <w:lang w:val="en-US" w:eastAsia="zh-CN" w:bidi="ar-SA"/>
        </w:rPr>
      </w:pPr>
    </w:p>
    <w:p>
      <w:pPr>
        <w:rPr>
          <w:kern w:val="2"/>
          <w:sz w:val="21"/>
          <w:szCs w:val="22"/>
          <w:lang w:val="en-US" w:eastAsia="zh-CN" w:bidi="ar-SA"/>
        </w:rPr>
      </w:pPr>
      <w:r>
        <w:rPr>
          <w:rFonts w:ascii="Times New Roman" w:hAnsi="Times New Roman" w:eastAsia="宋体" w:cs="Times New Roman"/>
          <w:kern w:val="2"/>
          <w:sz w:val="21"/>
          <w:lang w:val="en-US" w:eastAsia="zh-CN" w:bidi="ar-SA"/>
        </w:rPr>
        <w:pict>
          <v:shape id="直接箭头连接符 16" o:spid="_x0000_s1109" type="#_x0000_t32" style="position:absolute;left:0;margin-left:241.75pt;margin-top:8.8pt;height:11.9pt;width:0.35pt;rotation:0f;z-index:251746304;" o:ole="f" fillcolor="#FFFFFF" filled="f" o:preferrelative="t" stroked="t" coordorigin="0,0" coordsize="21600,21600">
            <v:fill on="f" color2="#FFFFFF" focus="0%"/>
            <v:stroke weight="0.5pt" color="#000000" color2="#FFFFFF" joinstyle="round" endarrow="open"/>
            <v:imagedata gain="65536f" blacklevel="0f" gamma="0"/>
            <o:lock v:ext="edit" position="f" selection="f" grouping="f" rotation="f" cropping="f" text="f" aspectratio="f"/>
          </v:shape>
        </w:pict>
      </w:r>
    </w:p>
    <w:p>
      <w:pPr>
        <w:rPr>
          <w:kern w:val="2"/>
          <w:sz w:val="21"/>
          <w:szCs w:val="22"/>
          <w:lang w:val="en-US" w:eastAsia="zh-CN" w:bidi="ar-SA"/>
        </w:rPr>
      </w:pPr>
      <w:r>
        <w:rPr>
          <w:rFonts w:ascii="Times New Roman" w:hAnsi="Times New Roman" w:eastAsia="宋体" w:cs="Times New Roman"/>
          <w:kern w:val="2"/>
          <w:sz w:val="21"/>
          <w:lang w:val="en-US" w:eastAsia="zh-CN" w:bidi="ar-SA"/>
        </w:rPr>
        <w:pict>
          <v:roundrect id="文本框 7" o:spid="_x0000_s1110" style="position:absolute;left:0;margin-left:1.35pt;margin-top:9.1pt;height:108.7pt;width:483pt;rotation:0f;z-index:251743232;" o:ole="f" fillcolor="#FFFFFF" filled="t" o:preferrelative="t" stroked="t" coordsize="21600,21600" arcsize="16.6666666666667%">
            <v:stroke weight="0.5pt" color="#000000" color2="#FFFFFF" joinstyle="bevel"/>
            <v:imagedata gain="65536f" blacklevel="0f" gamma="0"/>
            <o:lock v:ext="edit" position="f" selection="f" grouping="f" rotation="f" cropping="f" text="f" aspectratio="f"/>
            <v:textbox>
              <w:txbxContent>
                <w:p>
                  <w:pPr>
                    <w:widowControl w:val="0"/>
                    <w:wordWrap/>
                    <w:adjustRightInd/>
                    <w:snapToGrid/>
                    <w:spacing w:line="300" w:lineRule="exact"/>
                    <w:ind w:left="0" w:leftChars="0" w:right="0" w:firstLine="0" w:firstLineChars="0"/>
                    <w:jc w:val="center"/>
                    <w:textAlignment w:val="auto"/>
                    <w:outlineLvl w:val="9"/>
                    <w:rPr>
                      <w:rFonts w:hint="eastAsia" w:ascii="黑体" w:hAnsi="黑体" w:eastAsia="黑体" w:cs="黑体"/>
                      <w:sz w:val="22"/>
                      <w:szCs w:val="22"/>
                      <w:lang w:val="en-US" w:eastAsia="zh-CN"/>
                    </w:rPr>
                  </w:pPr>
                  <w:r>
                    <w:rPr>
                      <w:rFonts w:hint="eastAsia" w:ascii="黑体" w:hAnsi="黑体" w:eastAsia="黑体" w:cs="黑体"/>
                      <w:sz w:val="22"/>
                      <w:szCs w:val="22"/>
                      <w:lang w:val="en-US" w:eastAsia="zh-CN"/>
                    </w:rPr>
                    <w:t>应提交申请材料</w:t>
                  </w:r>
                </w:p>
                <w:p>
                  <w:pPr>
                    <w:widowControl w:val="0"/>
                    <w:numPr>
                      <w:ilvl w:val="0"/>
                      <w:numId w:val="2"/>
                    </w:numPr>
                    <w:wordWrap/>
                    <w:adjustRightInd/>
                    <w:snapToGrid/>
                    <w:spacing w:line="300" w:lineRule="exact"/>
                    <w:ind w:left="0" w:leftChars="0" w:right="0" w:firstLine="0" w:firstLineChars="0"/>
                    <w:jc w:val="left"/>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工伤认定申请表；</w:t>
                  </w:r>
                </w:p>
                <w:p>
                  <w:pPr>
                    <w:widowControl w:val="0"/>
                    <w:numPr>
                      <w:ilvl w:val="0"/>
                      <w:numId w:val="2"/>
                    </w:numPr>
                    <w:wordWrap/>
                    <w:adjustRightInd/>
                    <w:snapToGrid/>
                    <w:spacing w:line="300" w:lineRule="exact"/>
                    <w:ind w:left="0" w:leftChars="0" w:right="0" w:firstLine="0" w:firstLineChars="0"/>
                    <w:jc w:val="left"/>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与用人单位存在劳动关系（包括事实劳动关系）的证明材料；</w:t>
                  </w:r>
                </w:p>
                <w:p>
                  <w:pPr>
                    <w:widowControl w:val="0"/>
                    <w:numPr>
                      <w:ilvl w:val="0"/>
                      <w:numId w:val="2"/>
                    </w:numPr>
                    <w:wordWrap/>
                    <w:adjustRightInd/>
                    <w:snapToGrid/>
                    <w:spacing w:line="300" w:lineRule="exact"/>
                    <w:ind w:left="0" w:leftChars="0" w:right="0" w:firstLine="0" w:firstLineChars="0"/>
                    <w:jc w:val="left"/>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医疗诊断证明或者职业病诊断证明书（或者职业病诊断鉴定书）。</w:t>
                  </w:r>
                </w:p>
                <w:p>
                  <w:pPr>
                    <w:widowControl w:val="0"/>
                    <w:numPr>
                      <w:numId w:val="0"/>
                    </w:numPr>
                    <w:wordWrap/>
                    <w:adjustRightInd/>
                    <w:snapToGrid/>
                    <w:spacing w:line="300" w:lineRule="exact"/>
                    <w:ind w:left="0" w:leftChars="0" w:right="0" w:firstLine="0" w:firstLineChars="0"/>
                    <w:jc w:val="left"/>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工伤认定申请人提供的材料不完整的，一次性书面告知工伤认定申请人需要补正的全部材料。申请人按要求补正材料后，应当受理。</w:t>
                  </w:r>
                </w:p>
                <w:p>
                  <w:pPr>
                    <w:numPr>
                      <w:numId w:val="0"/>
                    </w:numPr>
                    <w:jc w:val="left"/>
                    <w:rPr>
                      <w:rFonts w:hint="eastAsia" w:ascii="仿宋" w:hAnsi="仿宋" w:eastAsia="仿宋" w:cs="仿宋"/>
                      <w:sz w:val="28"/>
                      <w:szCs w:val="28"/>
                      <w:lang w:val="en-US" w:eastAsia="zh-CN"/>
                    </w:rPr>
                  </w:pPr>
                </w:p>
              </w:txbxContent>
            </v:textbox>
          </v:roundrect>
        </w:pict>
      </w:r>
    </w:p>
    <w:p>
      <w:pPr>
        <w:rPr>
          <w:kern w:val="2"/>
          <w:sz w:val="21"/>
          <w:szCs w:val="22"/>
          <w:lang w:val="en-US" w:eastAsia="zh-CN" w:bidi="ar-SA"/>
        </w:rPr>
      </w:pPr>
    </w:p>
    <w:p>
      <w:pPr>
        <w:rPr>
          <w:kern w:val="2"/>
          <w:sz w:val="21"/>
          <w:szCs w:val="22"/>
          <w:lang w:val="en-US" w:eastAsia="zh-CN" w:bidi="ar-SA"/>
        </w:rPr>
      </w:pPr>
    </w:p>
    <w:p>
      <w:pPr>
        <w:rPr>
          <w:kern w:val="2"/>
          <w:sz w:val="21"/>
          <w:szCs w:val="22"/>
          <w:lang w:val="en-US" w:eastAsia="zh-CN" w:bidi="ar-SA"/>
        </w:rPr>
      </w:pPr>
    </w:p>
    <w:p>
      <w:pPr>
        <w:rPr>
          <w:kern w:val="2"/>
          <w:sz w:val="21"/>
          <w:szCs w:val="22"/>
          <w:lang w:val="en-US" w:eastAsia="zh-CN" w:bidi="ar-SA"/>
        </w:rPr>
      </w:pPr>
    </w:p>
    <w:p>
      <w:pPr>
        <w:rPr>
          <w:kern w:val="2"/>
          <w:sz w:val="21"/>
          <w:szCs w:val="22"/>
          <w:lang w:val="en-US" w:eastAsia="zh-CN" w:bidi="ar-SA"/>
        </w:rPr>
      </w:pPr>
    </w:p>
    <w:p>
      <w:pPr>
        <w:rPr>
          <w:kern w:val="2"/>
          <w:sz w:val="21"/>
          <w:szCs w:val="22"/>
          <w:lang w:val="en-US" w:eastAsia="zh-CN" w:bidi="ar-SA"/>
        </w:rPr>
      </w:pPr>
    </w:p>
    <w:p>
      <w:pPr>
        <w:rPr>
          <w:kern w:val="2"/>
          <w:sz w:val="21"/>
          <w:szCs w:val="22"/>
          <w:lang w:val="en-US" w:eastAsia="zh-CN" w:bidi="ar-SA"/>
        </w:rPr>
      </w:pPr>
      <w:r>
        <w:rPr>
          <w:rFonts w:ascii="Times New Roman" w:hAnsi="Times New Roman" w:eastAsia="宋体" w:cs="Times New Roman"/>
          <w:kern w:val="2"/>
          <w:sz w:val="21"/>
          <w:lang w:val="en-US" w:eastAsia="zh-CN" w:bidi="ar-SA"/>
        </w:rPr>
        <w:pict>
          <v:shape id="直接箭头连接符 17" o:spid="_x0000_s1111" type="#_x0000_t32" style="position:absolute;left:0;margin-left:242.85pt;margin-top:8.6pt;height:18.95pt;width:0.05pt;rotation:0f;z-index:251747328;" o:ole="f" fillcolor="#FFFFFF" filled="f" o:preferrelative="t" stroked="t" coordorigin="0,0" coordsize="21600,21600">
            <v:fill on="f" color2="#FFFFFF" focus="0%"/>
            <v:stroke weight="0.5pt" color="#000000" color2="#FFFFFF" joinstyle="round" endarrow="open"/>
            <v:imagedata gain="65536f" blacklevel="0f" gamma="0"/>
            <o:lock v:ext="edit" position="f" selection="f" grouping="f" rotation="f" cropping="f" text="f" aspectratio="f"/>
          </v:shape>
        </w:pict>
      </w:r>
    </w:p>
    <w:p>
      <w:pPr>
        <w:rPr>
          <w:kern w:val="2"/>
          <w:sz w:val="21"/>
          <w:szCs w:val="22"/>
          <w:lang w:val="en-US" w:eastAsia="zh-CN" w:bidi="ar-SA"/>
        </w:rPr>
      </w:pPr>
      <w:r>
        <w:rPr>
          <w:rFonts w:ascii="Times New Roman" w:hAnsi="Times New Roman" w:eastAsia="宋体" w:cs="Times New Roman"/>
          <w:kern w:val="2"/>
          <w:sz w:val="21"/>
          <w:lang w:val="en-US" w:eastAsia="zh-CN" w:bidi="ar-SA"/>
        </w:rPr>
        <w:pict>
          <v:roundrect id="文本框 9" o:spid="_x0000_s1112" style="position:absolute;left:0;margin-left:0.6pt;margin-top:11.95pt;height:92.15pt;width:484.45pt;rotation:0f;z-index:251744256;" o:ole="f" fillcolor="#FFFFFF" filled="t" o:preferrelative="t" stroked="t" coordsize="21600,21600" arcsize="16.6666666666667%">
            <v:stroke weight="0.5pt" color="#000000" color2="#FFFFFF" joinstyle="bevel"/>
            <v:imagedata gain="65536f" blacklevel="0f" gamma="0"/>
            <o:lock v:ext="edit" position="f" selection="f" grouping="f" rotation="f" cropping="f" text="f" aspectratio="f"/>
            <v:textbox>
              <w:txbxContent>
                <w:p>
                  <w:pPr>
                    <w:widowControl w:val="0"/>
                    <w:wordWrap/>
                    <w:adjustRightInd/>
                    <w:snapToGrid/>
                    <w:spacing w:line="300" w:lineRule="exact"/>
                    <w:ind w:left="0" w:leftChars="0" w:right="0" w:firstLine="0" w:firstLineChars="0"/>
                    <w:jc w:val="center"/>
                    <w:textAlignment w:val="auto"/>
                    <w:outlineLvl w:val="9"/>
                    <w:rPr>
                      <w:rFonts w:hint="eastAsia" w:ascii="黑体" w:hAnsi="黑体" w:eastAsia="黑体" w:cs="黑体"/>
                      <w:sz w:val="22"/>
                      <w:szCs w:val="22"/>
                      <w:lang w:val="en-US" w:eastAsia="zh-CN"/>
                    </w:rPr>
                  </w:pPr>
                  <w:r>
                    <w:rPr>
                      <w:rFonts w:hint="eastAsia" w:ascii="黑体" w:hAnsi="黑体" w:eastAsia="黑体" w:cs="黑体"/>
                      <w:sz w:val="22"/>
                      <w:szCs w:val="22"/>
                      <w:lang w:val="en-US" w:eastAsia="zh-CN"/>
                    </w:rPr>
                    <w:t>调查核实</w:t>
                  </w:r>
                </w:p>
                <w:p>
                  <w:pPr>
                    <w:widowControl w:val="0"/>
                    <w:wordWrap/>
                    <w:adjustRightInd/>
                    <w:snapToGrid/>
                    <w:spacing w:line="300" w:lineRule="exact"/>
                    <w:ind w:left="0" w:leftChars="0" w:right="0" w:firstLine="0" w:firstLineChars="0"/>
                    <w:jc w:val="left"/>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 xml:space="preserve">    受理工伤认定申请后，根据审核需要可以对事故伤害进行调查核实。职工或者其近亲属认为是工伤的，用人单位不认为是工伤的，由用人单位承担举证责任。用人单位在接到书面通知后二十日内不提供相关材料或者不履行举证义务的，可以根据受伤害职工提供的证据依法作出工伤认定结论。</w:t>
                  </w:r>
                </w:p>
                <w:p>
                  <w:pPr>
                    <w:widowControl w:val="0"/>
                    <w:wordWrap/>
                    <w:adjustRightInd/>
                    <w:snapToGrid/>
                    <w:spacing w:line="360" w:lineRule="exact"/>
                    <w:ind w:left="0" w:leftChars="0" w:right="0" w:firstLine="0" w:firstLineChars="0"/>
                    <w:jc w:val="left"/>
                    <w:textAlignment w:val="auto"/>
                    <w:outlineLvl w:val="9"/>
                    <w:rPr>
                      <w:rFonts w:hint="eastAsia" w:ascii="仿宋" w:hAnsi="仿宋" w:eastAsia="仿宋" w:cs="仿宋"/>
                      <w:sz w:val="28"/>
                      <w:szCs w:val="28"/>
                      <w:lang w:val="en-US" w:eastAsia="zh-CN"/>
                    </w:rPr>
                  </w:pPr>
                </w:p>
              </w:txbxContent>
            </v:textbox>
          </v:roundrect>
        </w:pict>
      </w:r>
    </w:p>
    <w:p>
      <w:pPr>
        <w:rPr>
          <w:kern w:val="2"/>
          <w:sz w:val="21"/>
          <w:szCs w:val="22"/>
          <w:lang w:val="en-US" w:eastAsia="zh-CN" w:bidi="ar-SA"/>
        </w:rPr>
      </w:pPr>
    </w:p>
    <w:p>
      <w:pPr>
        <w:rPr>
          <w:kern w:val="2"/>
          <w:sz w:val="21"/>
          <w:szCs w:val="22"/>
          <w:lang w:val="en-US" w:eastAsia="zh-CN" w:bidi="ar-SA"/>
        </w:rPr>
      </w:pPr>
    </w:p>
    <w:p>
      <w:pPr>
        <w:rPr>
          <w:kern w:val="2"/>
          <w:sz w:val="21"/>
          <w:szCs w:val="22"/>
          <w:lang w:val="en-US" w:eastAsia="zh-CN" w:bidi="ar-SA"/>
        </w:rPr>
      </w:pPr>
    </w:p>
    <w:p>
      <w:pPr>
        <w:rPr>
          <w:kern w:val="2"/>
          <w:sz w:val="21"/>
          <w:szCs w:val="22"/>
          <w:lang w:val="en-US" w:eastAsia="zh-CN" w:bidi="ar-SA"/>
        </w:rPr>
      </w:pPr>
    </w:p>
    <w:p>
      <w:pPr>
        <w:jc w:val="center"/>
        <w:rPr>
          <w:sz w:val="21"/>
        </w:rPr>
      </w:pPr>
    </w:p>
    <w:p>
      <w:pPr>
        <w:rPr>
          <w:kern w:val="2"/>
          <w:sz w:val="21"/>
          <w:szCs w:val="22"/>
          <w:lang w:val="en-US" w:eastAsia="zh-CN" w:bidi="ar-SA"/>
        </w:rPr>
      </w:pPr>
      <w:r>
        <w:rPr>
          <w:rFonts w:ascii="Times New Roman" w:hAnsi="Times New Roman" w:eastAsia="宋体" w:cs="Times New Roman"/>
          <w:kern w:val="2"/>
          <w:sz w:val="21"/>
          <w:lang w:val="en-US" w:eastAsia="zh-CN" w:bidi="ar-SA"/>
        </w:rPr>
        <w:pict>
          <v:shape id="直接箭头连接符 18" o:spid="_x0000_s1113" type="#_x0000_t32" style="position:absolute;left:0;flip:x;margin-left:242.5pt;margin-top:10.5pt;height:16.7pt;width:0.35pt;rotation:0f;z-index:251748352;" o:ole="f" fillcolor="#FFFFFF" filled="f" o:preferrelative="t" stroked="t" coordorigin="0,0" coordsize="21600,21600">
            <v:fill on="f" color2="#FFFFFF" focus="0%"/>
            <v:stroke weight="0.5pt" color="#000000" color2="#FFFFFF" joinstyle="round" endarrow="open"/>
            <v:imagedata gain="65536f" blacklevel="0f" gamma="0"/>
            <o:lock v:ext="edit" position="f" selection="f" grouping="f" rotation="f" cropping="f" text="f" aspectratio="f"/>
          </v:shape>
        </w:pict>
      </w:r>
    </w:p>
    <w:p>
      <w:pPr>
        <w:rPr>
          <w:kern w:val="2"/>
          <w:sz w:val="21"/>
          <w:szCs w:val="22"/>
          <w:lang w:val="en-US" w:eastAsia="zh-CN" w:bidi="ar-SA"/>
        </w:rPr>
      </w:pPr>
      <w:r>
        <w:rPr>
          <w:rFonts w:ascii="Times New Roman" w:hAnsi="Times New Roman" w:eastAsia="宋体" w:cs="Times New Roman"/>
          <w:kern w:val="2"/>
          <w:sz w:val="21"/>
          <w:lang w:val="en-US" w:eastAsia="zh-CN" w:bidi="ar-SA"/>
        </w:rPr>
        <w:pict>
          <v:roundrect id="文本框 11" o:spid="_x0000_s1114" style="position:absolute;left:0;margin-left:0.6pt;margin-top:11.6pt;height:75.05pt;width:483.75pt;rotation:0f;z-index:251745280;" o:ole="f" fillcolor="#FFFFFF" filled="t" o:preferrelative="t" stroked="t" coordsize="21600,21600" arcsize="16.6666666666667%">
            <v:stroke weight="0.5pt" color="#000000" color2="#FFFFFF" joinstyle="bevel"/>
            <v:imagedata gain="65536f" blacklevel="0f" gamma="0"/>
            <o:lock v:ext="edit" position="f" selection="f" grouping="f" rotation="f" cropping="f" text="f" aspectratio="f"/>
            <v:textbox>
              <w:txbxContent>
                <w:p>
                  <w:pPr>
                    <w:widowControl w:val="0"/>
                    <w:wordWrap/>
                    <w:adjustRightInd/>
                    <w:snapToGrid/>
                    <w:spacing w:line="300" w:lineRule="exact"/>
                    <w:ind w:left="0" w:leftChars="0" w:right="0" w:firstLine="0" w:firstLineChars="0"/>
                    <w:jc w:val="center"/>
                    <w:textAlignment w:val="auto"/>
                    <w:outlineLvl w:val="9"/>
                    <w:rPr>
                      <w:rFonts w:hint="eastAsia" w:ascii="黑体" w:hAnsi="黑体" w:eastAsia="黑体" w:cs="黑体"/>
                      <w:sz w:val="22"/>
                      <w:szCs w:val="22"/>
                      <w:lang w:val="en-US" w:eastAsia="zh-CN"/>
                    </w:rPr>
                  </w:pPr>
                  <w:r>
                    <w:rPr>
                      <w:rFonts w:hint="eastAsia" w:ascii="黑体" w:hAnsi="黑体" w:eastAsia="黑体" w:cs="黑体"/>
                      <w:sz w:val="22"/>
                      <w:szCs w:val="22"/>
                      <w:lang w:val="en-US" w:eastAsia="zh-CN"/>
                    </w:rPr>
                    <w:t>作出结论</w:t>
                  </w:r>
                </w:p>
                <w:p>
                  <w:pPr>
                    <w:widowControl w:val="0"/>
                    <w:wordWrap/>
                    <w:adjustRightInd/>
                    <w:snapToGrid/>
                    <w:spacing w:line="300" w:lineRule="exact"/>
                    <w:ind w:left="0" w:leftChars="0" w:right="0" w:firstLine="0" w:firstLineChars="0"/>
                    <w:jc w:val="left"/>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 xml:space="preserve">    自受理工伤认定申请之日起六十日内作出工伤认定的决定，并在工伤认定决定作出之日起十五日内书面通知申请工伤认定的职工或起近亲属和该职工所在单位。对于需要司法机关或者有关行政主管部门的结论为依据的，在尚未作出结论期间作出工伤认定的时限中止。</w:t>
                  </w:r>
                </w:p>
              </w:txbxContent>
            </v:textbox>
          </v:roundrect>
        </w:pict>
      </w:r>
    </w:p>
    <w:p>
      <w:pPr>
        <w:rPr>
          <w:kern w:val="2"/>
          <w:sz w:val="21"/>
          <w:szCs w:val="22"/>
          <w:lang w:val="en-US" w:eastAsia="zh-CN" w:bidi="ar-SA"/>
        </w:rPr>
      </w:pPr>
    </w:p>
    <w:p>
      <w:pPr>
        <w:rPr>
          <w:kern w:val="2"/>
          <w:sz w:val="21"/>
          <w:szCs w:val="22"/>
          <w:lang w:val="en-US" w:eastAsia="zh-CN" w:bidi="ar-SA"/>
        </w:rPr>
      </w:pPr>
    </w:p>
    <w:p>
      <w:pPr>
        <w:rPr>
          <w:kern w:val="2"/>
          <w:sz w:val="21"/>
          <w:szCs w:val="22"/>
          <w:lang w:val="en-US" w:eastAsia="zh-CN" w:bidi="ar-SA"/>
        </w:rPr>
      </w:pPr>
    </w:p>
    <w:p>
      <w:pPr>
        <w:rPr>
          <w:kern w:val="2"/>
          <w:sz w:val="21"/>
          <w:szCs w:val="22"/>
          <w:lang w:val="en-US" w:eastAsia="zh-CN" w:bidi="ar-SA"/>
        </w:rPr>
      </w:pPr>
    </w:p>
    <w:p>
      <w:pPr>
        <w:jc w:val="center"/>
        <w:rPr>
          <w:kern w:val="2"/>
          <w:sz w:val="21"/>
          <w:szCs w:val="22"/>
          <w:lang w:val="en-US" w:eastAsia="zh-CN" w:bidi="ar-SA"/>
        </w:rPr>
      </w:pPr>
    </w:p>
    <w:p>
      <w:pPr>
        <w:jc w:val="center"/>
        <w:rPr>
          <w:kern w:val="2"/>
          <w:sz w:val="21"/>
          <w:szCs w:val="22"/>
          <w:lang w:val="en-US" w:eastAsia="zh-CN" w:bidi="ar-SA"/>
        </w:rPr>
      </w:pPr>
    </w:p>
    <w:p>
      <w:pPr>
        <w:jc w:val="center"/>
        <w:rPr>
          <w:kern w:val="2"/>
          <w:sz w:val="21"/>
          <w:szCs w:val="22"/>
          <w:lang w:val="en-US" w:eastAsia="zh-CN" w:bidi="ar-SA"/>
        </w:rPr>
      </w:pPr>
    </w:p>
    <w:p>
      <w:pPr>
        <w:jc w:val="center"/>
        <w:rPr>
          <w:kern w:val="2"/>
          <w:sz w:val="21"/>
          <w:szCs w:val="22"/>
          <w:lang w:val="en-US" w:eastAsia="zh-CN" w:bidi="ar-SA"/>
        </w:rPr>
      </w:pPr>
    </w:p>
    <w:p>
      <w:pPr>
        <w:jc w:val="center"/>
        <w:rPr>
          <w:kern w:val="2"/>
          <w:sz w:val="21"/>
          <w:szCs w:val="22"/>
          <w:lang w:val="en-US" w:eastAsia="zh-CN" w:bidi="ar-SA"/>
        </w:rPr>
      </w:pPr>
    </w:p>
    <w:p>
      <w:pPr>
        <w:jc w:val="center"/>
        <w:rPr>
          <w:kern w:val="2"/>
          <w:sz w:val="21"/>
          <w:szCs w:val="22"/>
          <w:lang w:val="en-US" w:eastAsia="zh-CN" w:bidi="ar-SA"/>
        </w:rPr>
      </w:pPr>
    </w:p>
    <w:p>
      <w:pPr>
        <w:jc w:val="center"/>
        <w:rPr>
          <w:kern w:val="2"/>
          <w:sz w:val="21"/>
          <w:szCs w:val="22"/>
          <w:lang w:val="en-US" w:eastAsia="zh-CN" w:bidi="ar-SA"/>
        </w:rPr>
      </w:pPr>
    </w:p>
    <w:p>
      <w:pPr>
        <w:jc w:val="center"/>
        <w:rPr>
          <w:kern w:val="2"/>
          <w:sz w:val="21"/>
          <w:szCs w:val="22"/>
          <w:lang w:val="en-US" w:eastAsia="zh-CN" w:bidi="ar-SA"/>
        </w:rPr>
      </w:pPr>
      <w:bookmarkStart w:id="0" w:name="_GoBack"/>
      <w:bookmarkEnd w:id="0"/>
    </w:p>
    <w:p>
      <w:pPr>
        <w:jc w:val="both"/>
        <w:rPr>
          <w:kern w:val="2"/>
          <w:sz w:val="21"/>
          <w:szCs w:val="22"/>
          <w:lang w:val="en-US" w:eastAsia="zh-CN" w:bidi="ar-SA"/>
        </w:rPr>
      </w:pPr>
    </w:p>
    <w:p>
      <w:pPr>
        <w:jc w:val="center"/>
        <w:rPr>
          <w:kern w:val="2"/>
          <w:sz w:val="21"/>
          <w:szCs w:val="22"/>
          <w:lang w:val="en-US" w:eastAsia="zh-CN" w:bidi="ar-SA"/>
        </w:rPr>
      </w:pPr>
    </w:p>
    <w:p>
      <w:pPr>
        <w:jc w:val="center"/>
        <w:rPr>
          <w:kern w:val="2"/>
          <w:sz w:val="21"/>
          <w:szCs w:val="22"/>
          <w:lang w:val="en-US" w:eastAsia="zh-CN" w:bidi="ar-SA"/>
        </w:rPr>
      </w:pPr>
      <w:r>
        <w:rPr>
          <w:rFonts w:ascii="Times New Roman" w:hAnsi="Times New Roman" w:eastAsia="宋体" w:cs="Times New Roman"/>
          <w:kern w:val="2"/>
          <w:sz w:val="21"/>
          <w:szCs w:val="22"/>
          <w:lang w:val="en-US" w:eastAsia="zh-CN" w:bidi="ar-SA"/>
        </w:rPr>
        <w:pict>
          <v:shape id="图片 90" o:spid="_x0000_s1115" type="#_x0000_t75" style="height:635.8pt;width:449pt;rotation:0f;" o:ole="f" fillcolor="#FFFFFF" filled="f" o:preferrelative="t" stroked="f" coordorigin="0,0" coordsize="21600,21600">
            <v:fill on="f" color2="#FFFFFF" focus="0%"/>
            <v:imagedata gain="65536f" blacklevel="0f" gamma="0" o:title="微信图片_20190827151318" r:id="rId7"/>
            <o:lock v:ext="edit" position="f" selection="f" grouping="f" rotation="f" cropping="f" text="f" aspectratio="t"/>
            <w10:wrap type="none"/>
            <w10:anchorlock/>
          </v:shape>
        </w:pict>
      </w:r>
    </w:p>
    <w:p>
      <w:pPr>
        <w:jc w:val="center"/>
        <w:rPr>
          <w:kern w:val="2"/>
          <w:sz w:val="21"/>
          <w:szCs w:val="22"/>
          <w:lang w:val="en-US" w:eastAsia="zh-CN" w:bidi="ar-SA"/>
        </w:rPr>
      </w:pPr>
    </w:p>
    <w:p>
      <w:pPr>
        <w:jc w:val="both"/>
        <w:rPr>
          <w:kern w:val="2"/>
          <w:sz w:val="21"/>
          <w:szCs w:val="22"/>
          <w:lang w:val="en-US" w:eastAsia="zh-CN" w:bidi="ar-SA"/>
        </w:rPr>
      </w:pPr>
    </w:p>
    <w:p>
      <w:pPr>
        <w:jc w:val="both"/>
        <w:rPr>
          <w:rFonts w:ascii="仿宋" w:hAnsi="仿宋" w:eastAsia="仿宋" w:cs="Times New Roman"/>
          <w:kern w:val="2"/>
          <w:sz w:val="21"/>
          <w:szCs w:val="21"/>
          <w:lang w:val="en-US" w:eastAsia="zh-CN" w:bidi="ar-SA"/>
        </w:rPr>
      </w:pPr>
    </w:p>
    <w:sectPr>
      <w:footerReference r:id="rId4" w:type="default"/>
      <w:footerReference r:id="rId5" w:type="even"/>
      <w:pgSz w:w="11906" w:h="16838"/>
      <w:pgMar w:top="851" w:right="1134" w:bottom="1134" w:left="1134" w:header="851" w:footer="748"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ind w:right="36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framePr w:wrap="around" w:vAnchor="text" w:hAnchor="margin" w:xAlign="right" w:y="1"/>
      <w:rPr>
        <w:rStyle w:val="9"/>
      </w:rPr>
    </w:pPr>
    <w:r>
      <w:fldChar w:fldCharType="begin"/>
    </w:r>
    <w:r>
      <w:rPr>
        <w:rStyle w:val="9"/>
      </w:rPr>
      <w:instrText xml:space="preserve">PAGE  </w:instrText>
    </w:r>
    <w:r>
      <w:fldChar w:fldCharType="end"/>
    </w:r>
  </w:p>
  <w:p>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96716857">
    <w:nsid w:val="59361639"/>
    <w:multiLevelType w:val="singleLevel"/>
    <w:tmpl w:val="59361639"/>
    <w:lvl w:ilvl="0" w:tentative="1">
      <w:start w:val="1"/>
      <w:numFmt w:val="decimal"/>
      <w:suff w:val="nothing"/>
      <w:lvlText w:val="%1、"/>
      <w:lvlJc w:val="left"/>
    </w:lvl>
  </w:abstractNum>
  <w:abstractNum w:abstractNumId="1496717173">
    <w:nsid w:val="59361775"/>
    <w:multiLevelType w:val="singleLevel"/>
    <w:tmpl w:val="59361775"/>
    <w:lvl w:ilvl="0" w:tentative="1">
      <w:start w:val="1"/>
      <w:numFmt w:val="decimal"/>
      <w:suff w:val="nothing"/>
      <w:lvlText w:val="%1、"/>
      <w:lvlJc w:val="left"/>
    </w:lvl>
  </w:abstractNum>
  <w:num w:numId="1">
    <w:abstractNumId w:val="1496716857"/>
  </w:num>
  <w:num w:numId="2">
    <w:abstractNumId w:val="149671717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00174B4"/>
    <w:rsid w:val="0003367D"/>
    <w:rsid w:val="00035B04"/>
    <w:rsid w:val="000379C6"/>
    <w:rsid w:val="00042D52"/>
    <w:rsid w:val="000467D2"/>
    <w:rsid w:val="000519B4"/>
    <w:rsid w:val="00062558"/>
    <w:rsid w:val="000651D0"/>
    <w:rsid w:val="00073282"/>
    <w:rsid w:val="00076504"/>
    <w:rsid w:val="0007757E"/>
    <w:rsid w:val="000809A6"/>
    <w:rsid w:val="000920F0"/>
    <w:rsid w:val="000967CE"/>
    <w:rsid w:val="000A01C3"/>
    <w:rsid w:val="000A2A8E"/>
    <w:rsid w:val="000D5ADD"/>
    <w:rsid w:val="000D6BD3"/>
    <w:rsid w:val="000E447E"/>
    <w:rsid w:val="000E7589"/>
    <w:rsid w:val="00106569"/>
    <w:rsid w:val="0011208F"/>
    <w:rsid w:val="00124512"/>
    <w:rsid w:val="001366B5"/>
    <w:rsid w:val="00137FBB"/>
    <w:rsid w:val="0015674C"/>
    <w:rsid w:val="00167B5D"/>
    <w:rsid w:val="001710CF"/>
    <w:rsid w:val="00172A27"/>
    <w:rsid w:val="00182A4A"/>
    <w:rsid w:val="00182AE5"/>
    <w:rsid w:val="00192346"/>
    <w:rsid w:val="001A06FE"/>
    <w:rsid w:val="001A6FF0"/>
    <w:rsid w:val="001B163C"/>
    <w:rsid w:val="001B6692"/>
    <w:rsid w:val="001D7321"/>
    <w:rsid w:val="001E111F"/>
    <w:rsid w:val="001E1433"/>
    <w:rsid w:val="001E64FD"/>
    <w:rsid w:val="001F718E"/>
    <w:rsid w:val="00205137"/>
    <w:rsid w:val="002423D2"/>
    <w:rsid w:val="00250CD8"/>
    <w:rsid w:val="00251D34"/>
    <w:rsid w:val="00270D6E"/>
    <w:rsid w:val="00272EC9"/>
    <w:rsid w:val="0028018A"/>
    <w:rsid w:val="002A3114"/>
    <w:rsid w:val="002B2108"/>
    <w:rsid w:val="002B452F"/>
    <w:rsid w:val="002C17DC"/>
    <w:rsid w:val="002C38BF"/>
    <w:rsid w:val="002C400D"/>
    <w:rsid w:val="002D7071"/>
    <w:rsid w:val="002E28B9"/>
    <w:rsid w:val="003112F3"/>
    <w:rsid w:val="00337243"/>
    <w:rsid w:val="003431A2"/>
    <w:rsid w:val="003723D2"/>
    <w:rsid w:val="0037550C"/>
    <w:rsid w:val="00386832"/>
    <w:rsid w:val="00387A90"/>
    <w:rsid w:val="003979F5"/>
    <w:rsid w:val="003B1E40"/>
    <w:rsid w:val="003B79A4"/>
    <w:rsid w:val="003B7F6B"/>
    <w:rsid w:val="003D047C"/>
    <w:rsid w:val="003E58CE"/>
    <w:rsid w:val="003E5A97"/>
    <w:rsid w:val="00404BBE"/>
    <w:rsid w:val="0041393C"/>
    <w:rsid w:val="004521E7"/>
    <w:rsid w:val="00452EB2"/>
    <w:rsid w:val="0046048B"/>
    <w:rsid w:val="00465F00"/>
    <w:rsid w:val="004867E5"/>
    <w:rsid w:val="00493269"/>
    <w:rsid w:val="00494628"/>
    <w:rsid w:val="004A0FBA"/>
    <w:rsid w:val="004A193E"/>
    <w:rsid w:val="004B4102"/>
    <w:rsid w:val="004B56C6"/>
    <w:rsid w:val="00516135"/>
    <w:rsid w:val="00540969"/>
    <w:rsid w:val="00540E01"/>
    <w:rsid w:val="00544D1B"/>
    <w:rsid w:val="005567EF"/>
    <w:rsid w:val="0058414E"/>
    <w:rsid w:val="00584856"/>
    <w:rsid w:val="005977CE"/>
    <w:rsid w:val="005A5E41"/>
    <w:rsid w:val="005B3BBC"/>
    <w:rsid w:val="005B40F5"/>
    <w:rsid w:val="005C5137"/>
    <w:rsid w:val="005C607F"/>
    <w:rsid w:val="005D28B8"/>
    <w:rsid w:val="005F39DC"/>
    <w:rsid w:val="005F59F4"/>
    <w:rsid w:val="00604E3F"/>
    <w:rsid w:val="00674BCF"/>
    <w:rsid w:val="006875EB"/>
    <w:rsid w:val="0069262D"/>
    <w:rsid w:val="006A244D"/>
    <w:rsid w:val="006E3FCB"/>
    <w:rsid w:val="006F314F"/>
    <w:rsid w:val="006F7CA6"/>
    <w:rsid w:val="007216BE"/>
    <w:rsid w:val="00734E67"/>
    <w:rsid w:val="007366D1"/>
    <w:rsid w:val="00786F6C"/>
    <w:rsid w:val="007900B3"/>
    <w:rsid w:val="00795D56"/>
    <w:rsid w:val="007A439A"/>
    <w:rsid w:val="007C1C0B"/>
    <w:rsid w:val="007C6B4F"/>
    <w:rsid w:val="007E044F"/>
    <w:rsid w:val="007E3F68"/>
    <w:rsid w:val="007F1BA9"/>
    <w:rsid w:val="007F294B"/>
    <w:rsid w:val="0080540A"/>
    <w:rsid w:val="00812E74"/>
    <w:rsid w:val="00822B67"/>
    <w:rsid w:val="008257EE"/>
    <w:rsid w:val="00826108"/>
    <w:rsid w:val="00836921"/>
    <w:rsid w:val="00842DD7"/>
    <w:rsid w:val="00851AED"/>
    <w:rsid w:val="0085235B"/>
    <w:rsid w:val="00857EEC"/>
    <w:rsid w:val="00867055"/>
    <w:rsid w:val="008A72C0"/>
    <w:rsid w:val="008D09FD"/>
    <w:rsid w:val="008D0E51"/>
    <w:rsid w:val="008D7AB9"/>
    <w:rsid w:val="008E087A"/>
    <w:rsid w:val="008E3CBB"/>
    <w:rsid w:val="0090417D"/>
    <w:rsid w:val="0092768F"/>
    <w:rsid w:val="009356A3"/>
    <w:rsid w:val="00936C86"/>
    <w:rsid w:val="009519D6"/>
    <w:rsid w:val="00970997"/>
    <w:rsid w:val="0098771E"/>
    <w:rsid w:val="009909B6"/>
    <w:rsid w:val="009929D3"/>
    <w:rsid w:val="009A14B0"/>
    <w:rsid w:val="009A27D7"/>
    <w:rsid w:val="009B6EEA"/>
    <w:rsid w:val="009B7015"/>
    <w:rsid w:val="009C2D01"/>
    <w:rsid w:val="009D0CA8"/>
    <w:rsid w:val="009E1289"/>
    <w:rsid w:val="009E61D0"/>
    <w:rsid w:val="009F3A3A"/>
    <w:rsid w:val="00A04D7B"/>
    <w:rsid w:val="00A11125"/>
    <w:rsid w:val="00A15731"/>
    <w:rsid w:val="00A26B26"/>
    <w:rsid w:val="00A33570"/>
    <w:rsid w:val="00A370C6"/>
    <w:rsid w:val="00A3756F"/>
    <w:rsid w:val="00A7013F"/>
    <w:rsid w:val="00A906AF"/>
    <w:rsid w:val="00A922A4"/>
    <w:rsid w:val="00AA173D"/>
    <w:rsid w:val="00AC55BF"/>
    <w:rsid w:val="00AD7776"/>
    <w:rsid w:val="00AF1776"/>
    <w:rsid w:val="00B454FE"/>
    <w:rsid w:val="00B821D5"/>
    <w:rsid w:val="00B928BE"/>
    <w:rsid w:val="00BA7B23"/>
    <w:rsid w:val="00BC5547"/>
    <w:rsid w:val="00BC6F55"/>
    <w:rsid w:val="00BD7396"/>
    <w:rsid w:val="00BE23B7"/>
    <w:rsid w:val="00C072E9"/>
    <w:rsid w:val="00C14FE5"/>
    <w:rsid w:val="00C32800"/>
    <w:rsid w:val="00C51058"/>
    <w:rsid w:val="00C55577"/>
    <w:rsid w:val="00C74AEE"/>
    <w:rsid w:val="00C8357E"/>
    <w:rsid w:val="00CA2926"/>
    <w:rsid w:val="00CB2A92"/>
    <w:rsid w:val="00CC7A2B"/>
    <w:rsid w:val="00CD3AEE"/>
    <w:rsid w:val="00CD635E"/>
    <w:rsid w:val="00CE4C6C"/>
    <w:rsid w:val="00CF6C08"/>
    <w:rsid w:val="00D00B43"/>
    <w:rsid w:val="00D0636F"/>
    <w:rsid w:val="00D150FD"/>
    <w:rsid w:val="00D2569F"/>
    <w:rsid w:val="00D31BED"/>
    <w:rsid w:val="00D33A9D"/>
    <w:rsid w:val="00D63BBC"/>
    <w:rsid w:val="00D70076"/>
    <w:rsid w:val="00D75675"/>
    <w:rsid w:val="00D84B2F"/>
    <w:rsid w:val="00D92F9E"/>
    <w:rsid w:val="00D92FA4"/>
    <w:rsid w:val="00D95B33"/>
    <w:rsid w:val="00D960A1"/>
    <w:rsid w:val="00DB2950"/>
    <w:rsid w:val="00DB7D83"/>
    <w:rsid w:val="00DC1F51"/>
    <w:rsid w:val="00DC2417"/>
    <w:rsid w:val="00DE222B"/>
    <w:rsid w:val="00DE4563"/>
    <w:rsid w:val="00DF1DE8"/>
    <w:rsid w:val="00DF393B"/>
    <w:rsid w:val="00E1191C"/>
    <w:rsid w:val="00E1629C"/>
    <w:rsid w:val="00E315B5"/>
    <w:rsid w:val="00E3388B"/>
    <w:rsid w:val="00E378B7"/>
    <w:rsid w:val="00E93B7C"/>
    <w:rsid w:val="00E94A57"/>
    <w:rsid w:val="00EA6C6F"/>
    <w:rsid w:val="00EC1F61"/>
    <w:rsid w:val="00EC3DEC"/>
    <w:rsid w:val="00ED4B57"/>
    <w:rsid w:val="00EE6625"/>
    <w:rsid w:val="00EF5334"/>
    <w:rsid w:val="00F0033A"/>
    <w:rsid w:val="00F005D8"/>
    <w:rsid w:val="00F066E9"/>
    <w:rsid w:val="00F3399E"/>
    <w:rsid w:val="00F41D2F"/>
    <w:rsid w:val="00F64FFE"/>
    <w:rsid w:val="00F67BB2"/>
    <w:rsid w:val="00F9132D"/>
    <w:rsid w:val="00FB3F09"/>
    <w:rsid w:val="00FC701B"/>
    <w:rsid w:val="00FE7C95"/>
    <w:rsid w:val="00FF0852"/>
    <w:rsid w:val="00FF5B14"/>
    <w:rsid w:val="06CE0BF1"/>
    <w:rsid w:val="451D2EDC"/>
    <w:rsid w:val="5351388D"/>
    <w:rsid w:val="58381DFA"/>
    <w:rsid w:val="7A7818E6"/>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o:shapelayout v:ext="edit">
      <o:rules v:ext="edit">
        <o:r id="V:Rule1" type="connector" idref="#直接箭头连接符 4"/>
        <o:r id="V:Rule2" type="connector" idref="#直接箭头连接符 16"/>
        <o:r id="V:Rule3" type="connector" idref="#直接箭头连接符 17"/>
        <o:r id="V:Rule4" type="connector" idref="#直接箭头连接符 18"/>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unhideWhenUsed/>
    <w:uiPriority w:val="1"/>
  </w:style>
  <w:style w:type="table" w:default="1" w:styleId="10">
    <w:name w:val="Normal Table"/>
    <w:unhideWhenUsed/>
    <w:qFormat/>
    <w:uiPriority w:val="99"/>
    <w:tblPr>
      <w:tblStyle w:val="10"/>
      <w:tblLayout w:type="fixed"/>
      <w:tblCellMar>
        <w:top w:w="0" w:type="dxa"/>
        <w:left w:w="108" w:type="dxa"/>
        <w:bottom w:w="0" w:type="dxa"/>
        <w:right w:w="108" w:type="dxa"/>
      </w:tblCellMar>
    </w:tblPr>
  </w:style>
  <w:style w:type="paragraph" w:styleId="2">
    <w:name w:val="Document Map"/>
    <w:basedOn w:val="1"/>
    <w:link w:val="13"/>
    <w:uiPriority w:val="0"/>
    <w:rPr>
      <w:rFonts w:ascii="宋体"/>
      <w:sz w:val="18"/>
      <w:szCs w:val="18"/>
    </w:rPr>
  </w:style>
  <w:style w:type="paragraph" w:styleId="3">
    <w:name w:val="Balloon Text"/>
    <w:basedOn w:val="1"/>
    <w:link w:val="14"/>
    <w:uiPriority w:val="0"/>
    <w:rPr>
      <w:sz w:val="18"/>
      <w:szCs w:val="18"/>
    </w:rPr>
  </w:style>
  <w:style w:type="paragraph" w:styleId="4">
    <w:name w:val="footer"/>
    <w:basedOn w:val="1"/>
    <w:link w:val="15"/>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uiPriority w:val="0"/>
    <w:rPr/>
  </w:style>
  <w:style w:type="table" w:styleId="11">
    <w:name w:val="Table Grid"/>
    <w:basedOn w:val="10"/>
    <w:uiPriority w:val="0"/>
    <w:pPr>
      <w:widowControl w:val="0"/>
      <w:jc w:val="both"/>
    </w:pPr>
    <w:tblPr>
      <w:tblStyle w:val="1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2">
    <w:name w:val="Char"/>
    <w:basedOn w:val="1"/>
    <w:uiPriority w:val="0"/>
    <w:rPr>
      <w:rFonts w:ascii="Calibri" w:hAnsi="Calibri"/>
      <w:szCs w:val="22"/>
    </w:rPr>
  </w:style>
  <w:style w:type="character" w:customStyle="1" w:styleId="13">
    <w:name w:val="文档结构图 Char"/>
    <w:basedOn w:val="7"/>
    <w:link w:val="2"/>
    <w:uiPriority w:val="0"/>
    <w:rPr>
      <w:rFonts w:ascii="宋体"/>
      <w:kern w:val="2"/>
      <w:sz w:val="18"/>
      <w:szCs w:val="18"/>
    </w:rPr>
  </w:style>
  <w:style w:type="character" w:customStyle="1" w:styleId="14">
    <w:name w:val="批注框文本 Char"/>
    <w:basedOn w:val="7"/>
    <w:link w:val="3"/>
    <w:uiPriority w:val="0"/>
    <w:rPr>
      <w:kern w:val="2"/>
      <w:sz w:val="18"/>
      <w:szCs w:val="18"/>
    </w:rPr>
  </w:style>
  <w:style w:type="character" w:customStyle="1" w:styleId="15">
    <w:name w:val="页脚 Char"/>
    <w:basedOn w:val="7"/>
    <w:link w:val="4"/>
    <w:locked/>
    <w:uiPriority w:val="0"/>
    <w:rPr>
      <w:rFonts w:eastAsia="宋体"/>
      <w:kern w:val="2"/>
      <w:sz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Pages>
  <Words>94</Words>
  <Characters>542</Characters>
  <Lines>4</Lines>
  <Paragraphs>1</Paragraphs>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2018-06-26T10:09:00Z</dcterms:created>
  <dc:creator>Administrator</dc:creator>
  <cp:lastModifiedBy>北大软件</cp:lastModifiedBy>
  <cp:lastPrinted>2012-12-31T18:13:00Z</cp:lastPrinted>
  <dcterms:modified xsi:type="dcterms:W3CDTF">2019-08-27T07:14:09Z</dcterms:modified>
  <dc:title>劳动保障监察案件办理流程图</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