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widowControl w:val="0"/>
        <w:pBdr>
          <w:bottom w:val="single" w:sz="4" w:space="0" w:color="auto"/>
        </w:pBdr>
        <w:shd w:val="clear" w:color="auto" w:fill="auto"/>
        <w:bidi w:val="0"/>
        <w:spacing w:before="3700" w:after="1140" w:line="240" w:lineRule="auto"/>
        <w:ind w:left="0" w:right="0" w:firstLine="0"/>
        <w:jc w:val="center"/>
      </w:pPr>
      <w:r>
        <w:rPr>
          <w:color w:val="000000"/>
          <w:spacing w:val="0"/>
          <w:w w:val="100"/>
          <w:position w:val="0"/>
        </w:rPr>
        <w:t>濮审批便民办〔</w:t>
      </w:r>
      <w:r>
        <w:rPr>
          <w:b/>
          <w:bCs/>
          <w:color w:val="000000"/>
          <w:spacing w:val="0"/>
          <w:w w:val="100"/>
          <w:position w:val="0"/>
        </w:rPr>
        <w:t>2019</w:t>
      </w:r>
      <w:r>
        <w:rPr>
          <w:color w:val="000000"/>
          <w:spacing w:val="0"/>
          <w:w w:val="100"/>
          <w:position w:val="0"/>
        </w:rPr>
        <w:t>〕</w:t>
      </w:r>
      <w:r>
        <w:rPr>
          <w:b/>
          <w:bCs/>
          <w:color w:val="000000"/>
          <w:spacing w:val="0"/>
          <w:w w:val="100"/>
          <w:position w:val="0"/>
        </w:rPr>
        <w:t>14</w:t>
      </w:r>
      <w:r>
        <w:rPr>
          <w:color w:val="000000"/>
          <w:spacing w:val="0"/>
          <w:w w:val="100"/>
          <w:position w:val="0"/>
        </w:rPr>
        <w:t>号</w:t>
      </w:r>
    </w:p>
    <w:p>
      <w:pPr>
        <w:pStyle w:val="Style5"/>
        <w:keepNext/>
        <w:keepLines/>
        <w:widowControl w:val="0"/>
        <w:shd w:val="clear" w:color="auto" w:fill="auto"/>
        <w:bidi w:val="0"/>
        <w:spacing w:before="0"/>
        <w:ind w:left="0" w:right="0" w:firstLine="0"/>
        <w:jc w:val="center"/>
      </w:pPr>
      <w:bookmarkStart w:id="0" w:name="bookmark0"/>
      <w:bookmarkStart w:id="1" w:name="bookmark1"/>
      <w:bookmarkStart w:id="2" w:name="bookmark2"/>
      <w:r>
        <w:rPr>
          <w:color w:val="000000"/>
          <w:spacing w:val="0"/>
          <w:w w:val="100"/>
          <w:position w:val="0"/>
        </w:rPr>
        <w:t>关于做好完善提升网上政务服务能力</w:t>
        <w:br/>
        <w:t>相关问题整改的通知</w:t>
      </w:r>
      <w:bookmarkEnd w:id="0"/>
      <w:bookmarkEnd w:id="1"/>
      <w:bookmarkEnd w:id="2"/>
    </w:p>
    <w:p>
      <w:pPr>
        <w:pStyle w:val="Style2"/>
        <w:keepNext w:val="0"/>
        <w:keepLines w:val="0"/>
        <w:widowControl w:val="0"/>
        <w:shd w:val="clear" w:color="auto" w:fill="auto"/>
        <w:bidi w:val="0"/>
        <w:spacing w:before="0" w:after="0" w:line="608" w:lineRule="exact"/>
        <w:ind w:left="0" w:right="0" w:firstLine="0"/>
        <w:jc w:val="both"/>
      </w:pPr>
      <w:r>
        <w:rPr>
          <w:color w:val="000000"/>
          <w:spacing w:val="0"/>
          <w:w w:val="100"/>
          <w:position w:val="0"/>
        </w:rPr>
        <w:t>各县区（区）人民政府，开发区、工业园区、示范区管委 会，市人民政府各部门：</w:t>
      </w:r>
    </w:p>
    <w:p>
      <w:pPr>
        <w:pStyle w:val="Style2"/>
        <w:keepNext w:val="0"/>
        <w:keepLines w:val="0"/>
        <w:widowControl w:val="0"/>
        <w:shd w:val="clear" w:color="auto" w:fill="auto"/>
        <w:bidi w:val="0"/>
        <w:spacing w:before="0" w:after="840" w:line="608" w:lineRule="exact"/>
        <w:ind w:left="0" w:right="0" w:firstLine="680"/>
        <w:jc w:val="both"/>
      </w:pPr>
      <w:r>
        <w:rPr>
          <w:color w:val="000000"/>
          <w:spacing w:val="0"/>
          <w:w w:val="100"/>
          <w:position w:val="0"/>
        </w:rPr>
        <w:t>根据国务院深化</w:t>
      </w:r>
      <w:r>
        <w:rPr>
          <w:color w:val="000000"/>
          <w:spacing w:val="0"/>
          <w:w w:val="100"/>
          <w:position w:val="0"/>
          <w:lang w:val="zh-CN" w:eastAsia="zh-CN" w:bidi="zh-CN"/>
        </w:rPr>
        <w:t>“放</w:t>
      </w:r>
      <w:r>
        <w:rPr>
          <w:color w:val="000000"/>
          <w:spacing w:val="0"/>
          <w:w w:val="100"/>
          <w:position w:val="0"/>
        </w:rPr>
        <w:t>管服”改革有关文件和省政府推 进政府职能转变和</w:t>
      </w:r>
      <w:r>
        <w:rPr>
          <w:color w:val="000000"/>
          <w:spacing w:val="0"/>
          <w:w w:val="100"/>
          <w:position w:val="0"/>
          <w:lang w:val="zh-CN" w:eastAsia="zh-CN" w:bidi="zh-CN"/>
        </w:rPr>
        <w:t>“放</w:t>
      </w:r>
      <w:r>
        <w:rPr>
          <w:color w:val="000000"/>
          <w:spacing w:val="0"/>
          <w:w w:val="100"/>
          <w:position w:val="0"/>
        </w:rPr>
        <w:t>管服”改革协调小组第</w:t>
      </w:r>
      <w:r>
        <w:rPr>
          <w:b/>
          <w:bCs/>
          <w:color w:val="000000"/>
          <w:spacing w:val="0"/>
          <w:w w:val="100"/>
          <w:position w:val="0"/>
        </w:rPr>
        <w:t>11</w:t>
      </w:r>
      <w:r>
        <w:rPr>
          <w:color w:val="000000"/>
          <w:spacing w:val="0"/>
          <w:w w:val="100"/>
          <w:position w:val="0"/>
        </w:rPr>
        <w:t>次工作例 会会议精神，按照省</w:t>
      </w:r>
      <w:r>
        <w:rPr>
          <w:color w:val="000000"/>
          <w:spacing w:val="0"/>
          <w:w w:val="100"/>
          <w:position w:val="0"/>
          <w:lang w:val="zh-CN" w:eastAsia="zh-CN" w:bidi="zh-CN"/>
        </w:rPr>
        <w:t>“放</w:t>
      </w:r>
      <w:r>
        <w:rPr>
          <w:color w:val="000000"/>
          <w:spacing w:val="0"/>
          <w:w w:val="100"/>
          <w:position w:val="0"/>
        </w:rPr>
        <w:t>管服”改革协调小组办公室统一 部署，我市制定了《濮阳市网上政务服务能力完善提升任 务清单》，请各县（区）、各部门结合《</w:t>
      </w:r>
      <w:r>
        <w:rPr>
          <w:b/>
          <w:bCs/>
          <w:color w:val="000000"/>
          <w:spacing w:val="0"/>
          <w:w w:val="100"/>
          <w:position w:val="0"/>
        </w:rPr>
        <w:t>2019</w:t>
      </w:r>
      <w:r>
        <w:rPr>
          <w:color w:val="000000"/>
          <w:spacing w:val="0"/>
          <w:w w:val="100"/>
          <w:position w:val="0"/>
        </w:rPr>
        <w:t xml:space="preserve">年省政府网上 政务服务能力第三方评估指标体系》要点，对照任务清单, </w:t>
      </w:r>
      <w:r>
        <w:rPr>
          <w:color w:val="000000"/>
          <w:spacing w:val="0"/>
          <w:w w:val="100"/>
          <w:position w:val="0"/>
        </w:rPr>
        <w:t>细化责任分工，按照时间节点和要求认真做好问题整改工 作，进一步提升网上政务服务能力。并填写濮阳市网上政务 服务能力完善提升工作联系表（加盖公章），于</w:t>
      </w:r>
      <w:r>
        <w:rPr>
          <w:b/>
          <w:bCs/>
          <w:color w:val="000000"/>
          <w:spacing w:val="0"/>
          <w:w w:val="100"/>
          <w:position w:val="0"/>
        </w:rPr>
        <w:t>2019</w:t>
      </w:r>
      <w:r>
        <w:rPr>
          <w:color w:val="000000"/>
          <w:spacing w:val="0"/>
          <w:w w:val="100"/>
          <w:position w:val="0"/>
        </w:rPr>
        <w:t>年</w:t>
      </w:r>
      <w:r>
        <w:rPr>
          <w:b/>
          <w:bCs/>
          <w:color w:val="000000"/>
          <w:spacing w:val="0"/>
          <w:w w:val="100"/>
          <w:position w:val="0"/>
        </w:rPr>
        <w:t>9</w:t>
      </w:r>
      <w:r>
        <w:rPr>
          <w:color w:val="000000"/>
          <w:spacing w:val="0"/>
          <w:w w:val="100"/>
          <w:position w:val="0"/>
        </w:rPr>
        <w:t xml:space="preserve">月 </w:t>
      </w:r>
      <w:r>
        <w:rPr>
          <w:b/>
          <w:bCs/>
          <w:color w:val="000000"/>
          <w:spacing w:val="0"/>
          <w:w w:val="100"/>
          <w:position w:val="0"/>
        </w:rPr>
        <w:t>5</w:t>
      </w:r>
      <w:r>
        <w:rPr>
          <w:color w:val="000000"/>
          <w:spacing w:val="0"/>
          <w:w w:val="100"/>
          <w:position w:val="0"/>
        </w:rPr>
        <w:t>日下午下班前报送至市政务服务和大数据管理局政务服务 和行政审批改革科（人民路与开州路交叉口向北</w:t>
      </w:r>
      <w:r>
        <w:rPr>
          <w:b/>
          <w:bCs/>
          <w:color w:val="000000"/>
          <w:spacing w:val="0"/>
          <w:w w:val="100"/>
          <w:position w:val="0"/>
        </w:rPr>
        <w:t>200</w:t>
      </w:r>
      <w:r>
        <w:rPr>
          <w:color w:val="000000"/>
          <w:spacing w:val="0"/>
          <w:w w:val="100"/>
          <w:position w:val="0"/>
        </w:rPr>
        <w:t>米路 东，原检察院</w:t>
      </w:r>
      <w:r>
        <w:rPr>
          <w:b/>
          <w:bCs/>
          <w:color w:val="000000"/>
          <w:spacing w:val="0"/>
          <w:w w:val="100"/>
          <w:position w:val="0"/>
        </w:rPr>
        <w:t>4</w:t>
      </w:r>
      <w:r>
        <w:rPr>
          <w:color w:val="000000"/>
          <w:spacing w:val="0"/>
          <w:w w:val="100"/>
          <w:position w:val="0"/>
        </w:rPr>
        <w:t>楼</w:t>
      </w:r>
      <w:r>
        <w:rPr>
          <w:b/>
          <w:bCs/>
          <w:color w:val="000000"/>
          <w:spacing w:val="0"/>
          <w:w w:val="100"/>
          <w:position w:val="0"/>
        </w:rPr>
        <w:t>403</w:t>
      </w:r>
      <w:r>
        <w:rPr>
          <w:color w:val="000000"/>
          <w:spacing w:val="0"/>
          <w:w w:val="100"/>
          <w:position w:val="0"/>
        </w:rPr>
        <w:t>房间）。</w:t>
      </w:r>
    </w:p>
    <w:p>
      <w:pPr>
        <w:pStyle w:val="Style2"/>
        <w:keepNext w:val="0"/>
        <w:keepLines w:val="0"/>
        <w:widowControl w:val="0"/>
        <w:shd w:val="clear" w:color="auto" w:fill="auto"/>
        <w:bidi w:val="0"/>
        <w:spacing w:before="0" w:after="200" w:line="240" w:lineRule="auto"/>
        <w:ind w:left="0" w:right="0" w:firstLine="680"/>
        <w:jc w:val="both"/>
      </w:pPr>
      <w:r>
        <w:rPr>
          <w:color w:val="000000"/>
          <w:spacing w:val="0"/>
          <w:w w:val="100"/>
          <w:position w:val="0"/>
        </w:rPr>
        <w:t>联系人：王大任</w:t>
      </w:r>
    </w:p>
    <w:p>
      <w:pPr>
        <w:pStyle w:val="Style2"/>
        <w:keepNext w:val="0"/>
        <w:keepLines w:val="0"/>
        <w:widowControl w:val="0"/>
        <w:shd w:val="clear" w:color="auto" w:fill="auto"/>
        <w:bidi w:val="0"/>
        <w:spacing w:before="0" w:after="200" w:line="240" w:lineRule="auto"/>
        <w:ind w:left="0" w:right="0" w:firstLine="680"/>
        <w:jc w:val="both"/>
      </w:pPr>
      <w:r>
        <w:rPr>
          <w:color w:val="000000"/>
          <w:spacing w:val="0"/>
          <w:w w:val="100"/>
          <w:position w:val="0"/>
        </w:rPr>
        <w:t>联系电话：</w:t>
      </w:r>
      <w:r>
        <w:rPr>
          <w:b/>
          <w:bCs/>
          <w:color w:val="000000"/>
          <w:spacing w:val="0"/>
          <w:w w:val="100"/>
          <w:position w:val="0"/>
        </w:rPr>
        <w:t>6661882</w:t>
      </w:r>
    </w:p>
    <w:p>
      <w:pPr>
        <w:pStyle w:val="Style2"/>
        <w:keepNext w:val="0"/>
        <w:keepLines w:val="0"/>
        <w:widowControl w:val="0"/>
        <w:shd w:val="clear" w:color="auto" w:fill="auto"/>
        <w:bidi w:val="0"/>
        <w:spacing w:before="0" w:after="580" w:line="240" w:lineRule="auto"/>
        <w:ind w:left="0" w:right="0" w:firstLine="680"/>
        <w:jc w:val="both"/>
      </w:pPr>
      <w:r>
        <w:rPr>
          <w:color w:val="000000"/>
          <w:spacing w:val="0"/>
          <w:w w:val="100"/>
          <w:position w:val="0"/>
        </w:rPr>
        <w:t>电子邮箱:</w:t>
      </w:r>
      <w:r>
        <w:rPr>
          <w:b/>
          <w:bCs/>
          <w:color w:val="000000"/>
          <w:spacing w:val="0"/>
          <w:w w:val="100"/>
          <w:position w:val="0"/>
          <w:lang w:val="en-US" w:eastAsia="en-US" w:bidi="en-US"/>
        </w:rPr>
        <w:t>pyzwk2019@ 163. com</w:t>
      </w:r>
    </w:p>
    <w:p>
      <w:pPr>
        <w:pStyle w:val="Style2"/>
        <w:keepNext w:val="0"/>
        <w:keepLines w:val="0"/>
        <w:widowControl w:val="0"/>
        <w:shd w:val="clear" w:color="auto" w:fill="auto"/>
        <w:bidi w:val="0"/>
        <w:spacing w:before="0" w:after="0" w:line="605" w:lineRule="exact"/>
        <w:ind w:left="0" w:right="0" w:firstLine="680"/>
        <w:jc w:val="both"/>
      </w:pPr>
      <w:r>
        <w:rPr>
          <w:color w:val="000000"/>
          <w:spacing w:val="0"/>
          <w:w w:val="100"/>
          <w:position w:val="0"/>
        </w:rPr>
        <w:t>附件：</w:t>
      </w:r>
      <w:r>
        <w:rPr>
          <w:b/>
          <w:bCs/>
          <w:color w:val="000000"/>
          <w:spacing w:val="0"/>
          <w:w w:val="100"/>
          <w:position w:val="0"/>
        </w:rPr>
        <w:t>1</w:t>
      </w:r>
      <w:r>
        <w:rPr>
          <w:color w:val="000000"/>
          <w:spacing w:val="0"/>
          <w:w w:val="100"/>
          <w:position w:val="0"/>
        </w:rPr>
        <w:t>.濮阳市网上政务服务能力完善提升任务清单</w:t>
      </w:r>
    </w:p>
    <w:p>
      <w:pPr>
        <w:pStyle w:val="Style2"/>
        <w:keepNext w:val="0"/>
        <w:keepLines w:val="0"/>
        <w:widowControl w:val="0"/>
        <w:numPr>
          <w:ilvl w:val="0"/>
          <w:numId w:val="1"/>
        </w:numPr>
        <w:shd w:val="clear" w:color="auto" w:fill="auto"/>
        <w:tabs>
          <w:tab w:pos="423" w:val="left"/>
        </w:tabs>
        <w:bidi w:val="0"/>
        <w:spacing w:before="0" w:after="0" w:line="605" w:lineRule="exact"/>
        <w:ind w:left="0" w:right="0" w:firstLine="0"/>
        <w:jc w:val="right"/>
      </w:pPr>
      <w:bookmarkStart w:id="3" w:name="bookmark3"/>
      <w:bookmarkEnd w:id="3"/>
      <w:r>
        <w:rPr>
          <w:color w:val="000000"/>
          <w:spacing w:val="0"/>
          <w:w w:val="100"/>
          <w:position w:val="0"/>
        </w:rPr>
        <w:t>濮阳市网上政务服务能力完善提升工作联系表</w:t>
      </w:r>
    </w:p>
    <w:p>
      <w:pPr>
        <w:pStyle w:val="Style2"/>
        <w:keepNext w:val="0"/>
        <w:keepLines w:val="0"/>
        <w:widowControl w:val="0"/>
        <w:numPr>
          <w:ilvl w:val="0"/>
          <w:numId w:val="1"/>
        </w:numPr>
        <w:shd w:val="clear" w:color="auto" w:fill="auto"/>
        <w:tabs>
          <w:tab w:pos="2103" w:val="left"/>
        </w:tabs>
        <w:bidi w:val="0"/>
        <w:spacing w:before="0" w:after="360" w:line="605" w:lineRule="exact"/>
        <w:ind w:left="2040" w:right="0" w:hanging="360"/>
        <w:jc w:val="both"/>
      </w:pPr>
      <w:bookmarkStart w:id="4" w:name="bookmark4"/>
      <w:bookmarkEnd w:id="4"/>
      <w:r>
        <w:rPr>
          <w:color w:val="000000"/>
          <w:spacing w:val="0"/>
          <w:w w:val="100"/>
          <w:position w:val="0"/>
        </w:rPr>
        <w:t>河南省人民政府推进政府职能转变和</w:t>
      </w:r>
      <w:r>
        <w:rPr>
          <w:color w:val="000000"/>
          <w:spacing w:val="0"/>
          <w:w w:val="100"/>
          <w:position w:val="0"/>
          <w:lang w:val="zh-CN" w:eastAsia="zh-CN" w:bidi="zh-CN"/>
        </w:rPr>
        <w:t>“放</w:t>
      </w:r>
      <w:r>
        <w:rPr>
          <w:color w:val="000000"/>
          <w:spacing w:val="0"/>
          <w:w w:val="100"/>
          <w:position w:val="0"/>
        </w:rPr>
        <w:t>管服” 改革协调小组办公室关于做好市县相关问题整 改进一步完善提升网上政务服务能力的通知</w:t>
      </w:r>
    </w:p>
    <w:p>
      <w:pPr>
        <w:widowControl w:val="0"/>
        <w:jc w:val="center"/>
        <w:rPr>
          <w:sz w:val="2"/>
          <w:szCs w:val="2"/>
        </w:rPr>
        <w:sectPr>
          <w:footerReference w:type="default" r:id="rId5"/>
          <w:footerReference w:type="even" r:id="rId6"/>
          <w:footerReference w:type="first" r:id="rId7"/>
          <w:footnotePr>
            <w:pos w:val="pageBottom"/>
            <w:numFmt w:val="decimal"/>
            <w:numRestart w:val="continuous"/>
          </w:footnotePr>
          <w:pgSz w:w="11900" w:h="16840"/>
          <w:pgMar w:top="2302" w:right="1489" w:bottom="2163" w:left="1547" w:header="0" w:footer="3" w:gutter="0"/>
          <w:pgNumType w:start="1"/>
          <w:cols w:space="720"/>
          <w:noEndnote/>
          <w:titlePg/>
          <w:rtlGutter w:val="0"/>
          <w:docGrid w:linePitch="360"/>
        </w:sectPr>
      </w:pPr>
      <w:r>
        <w:drawing>
          <wp:inline>
            <wp:extent cx="1475105" cy="1463040"/>
            <wp:docPr id="5" name="Picutre 5"/>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a:stretch/>
                  </pic:blipFill>
                  <pic:spPr>
                    <a:xfrm>
                      <a:ext cx="1475105" cy="1463040"/>
                    </a:xfrm>
                    <a:prstGeom prst="rect"/>
                  </pic:spPr>
                </pic:pic>
              </a:graphicData>
            </a:graphic>
          </wp:inline>
        </w:drawing>
      </w:r>
    </w:p>
    <w:p>
      <w:pPr>
        <w:pStyle w:val="Style2"/>
        <w:keepNext w:val="0"/>
        <w:keepLines w:val="0"/>
        <w:widowControl w:val="0"/>
        <w:shd w:val="clear" w:color="auto" w:fill="auto"/>
        <w:bidi w:val="0"/>
        <w:spacing w:before="0" w:after="320" w:line="240" w:lineRule="auto"/>
        <w:ind w:left="0" w:right="0" w:firstLine="0"/>
        <w:jc w:val="left"/>
      </w:pPr>
      <w:r>
        <w:rPr>
          <w:color w:val="000000"/>
          <w:spacing w:val="0"/>
          <w:w w:val="100"/>
          <w:position w:val="0"/>
          <w:sz w:val="30"/>
          <w:szCs w:val="30"/>
        </w:rPr>
        <w:t>附件</w:t>
      </w:r>
      <w:r>
        <w:rPr>
          <w:b/>
          <w:bCs/>
          <w:color w:val="000000"/>
          <w:spacing w:val="0"/>
          <w:w w:val="100"/>
          <w:position w:val="0"/>
        </w:rPr>
        <w:t>1</w:t>
      </w:r>
    </w:p>
    <w:p>
      <w:pPr>
        <w:pStyle w:val="Style5"/>
        <w:keepNext/>
        <w:keepLines/>
        <w:widowControl w:val="0"/>
        <w:shd w:val="clear" w:color="auto" w:fill="auto"/>
        <w:bidi w:val="0"/>
        <w:spacing w:before="0" w:after="220" w:line="240" w:lineRule="auto"/>
        <w:ind w:left="0" w:right="0" w:firstLine="0"/>
        <w:jc w:val="center"/>
      </w:pPr>
      <w:bookmarkStart w:id="5" w:name="bookmark5"/>
      <w:bookmarkStart w:id="6" w:name="bookmark6"/>
      <w:bookmarkStart w:id="7" w:name="bookmark7"/>
      <w:r>
        <w:rPr>
          <w:color w:val="000000"/>
          <w:spacing w:val="0"/>
          <w:w w:val="100"/>
          <w:position w:val="0"/>
        </w:rPr>
        <w:t>濮阳市网上政务服务能力完善提升任务清单</w:t>
      </w:r>
      <w:bookmarkEnd w:id="5"/>
      <w:bookmarkEnd w:id="6"/>
      <w:bookmarkEnd w:id="7"/>
    </w:p>
    <w:tbl>
      <w:tblPr>
        <w:tblOverlap w:val="never"/>
        <w:jc w:val="center"/>
        <w:tblLayout w:type="fixed"/>
      </w:tblPr>
      <w:tblGrid>
        <w:gridCol w:w="2117"/>
        <w:gridCol w:w="2218"/>
        <w:gridCol w:w="7157"/>
        <w:gridCol w:w="1296"/>
        <w:gridCol w:w="1274"/>
      </w:tblGrid>
      <w:tr>
        <w:trPr>
          <w:trHeight w:val="626"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任务事项</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涉及评估指标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工作内容</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完成时限</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责任单位</w:t>
            </w:r>
          </w:p>
        </w:tc>
      </w:tr>
      <w:tr>
        <w:trPr>
          <w:trHeight w:val="1310"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ind w:left="0" w:right="0" w:firstLine="160"/>
              <w:jc w:val="both"/>
            </w:pPr>
            <w:r>
              <w:rPr>
                <w:color w:val="000000"/>
                <w:spacing w:val="0"/>
                <w:w w:val="100"/>
                <w:position w:val="0"/>
                <w:lang w:val="en-US" w:eastAsia="en-US" w:bidi="en-US"/>
              </w:rPr>
              <w:t>（-）</w:t>
            </w:r>
            <w:r>
              <w:rPr>
                <w:color w:val="000000"/>
                <w:spacing w:val="0"/>
                <w:w w:val="100"/>
                <w:position w:val="0"/>
              </w:rPr>
              <w:t>根据最新国家 基本目录动态调整 政务服务事项</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both"/>
            </w:pPr>
            <w:r>
              <w:rPr>
                <w:color w:val="000000"/>
                <w:spacing w:val="0"/>
                <w:w w:val="100"/>
                <w:position w:val="0"/>
              </w:rPr>
              <w:t>国家基本目录对应情况</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02" w:lineRule="exact"/>
              <w:ind w:left="0" w:right="0" w:firstLine="0"/>
              <w:jc w:val="both"/>
            </w:pPr>
            <w:r>
              <w:rPr>
                <w:color w:val="000000"/>
                <w:spacing w:val="0"/>
                <w:w w:val="100"/>
                <w:position w:val="0"/>
              </w:rPr>
              <w:t>按照全国一体化在线政务服务平台上国家政务服务事项基本目录变更情 况，完成市、县两级变更事项的调整录入。</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6</w:t>
            </w:r>
            <w:r>
              <w:rPr>
                <w:color w:val="000000"/>
                <w:spacing w:val="0"/>
                <w:w w:val="100"/>
                <w:position w:val="0"/>
              </w:rPr>
              <w:t>日前</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313" w:lineRule="exact"/>
              <w:ind w:left="0" w:right="0" w:firstLine="0"/>
              <w:jc w:val="left"/>
            </w:pPr>
            <w:r>
              <w:rPr>
                <w:color w:val="000000"/>
                <w:spacing w:val="0"/>
                <w:w w:val="100"/>
                <w:position w:val="0"/>
              </w:rPr>
              <w:t>各县（区）、 市直各审批 服务单位</w:t>
            </w:r>
          </w:p>
        </w:tc>
      </w:tr>
      <w:tr>
        <w:trPr>
          <w:trHeight w:val="4126"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02" w:lineRule="exact"/>
              <w:ind w:left="0" w:right="0" w:firstLine="160"/>
              <w:jc w:val="both"/>
            </w:pPr>
            <w:r>
              <w:rPr>
                <w:color w:val="000000"/>
                <w:spacing w:val="0"/>
                <w:w w:val="100"/>
                <w:position w:val="0"/>
              </w:rPr>
              <w:t>（二）完善办事指南 基本信息</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0" w:lineRule="exact"/>
              <w:ind w:left="0" w:right="0" w:firstLine="0"/>
              <w:jc w:val="both"/>
            </w:pPr>
            <w:r>
              <w:rPr>
                <w:color w:val="000000"/>
                <w:spacing w:val="0"/>
                <w:w w:val="100"/>
                <w:position w:val="0"/>
              </w:rPr>
              <w:t>协同服务、办件类型、 法定办结时限、承诺办 结时限、办理地点、办 理时间、联系电话、设 定依据、中介机构或特 殊环节、材料名称、材 料来源或出具单位、数 量要求、介质要求、流 程环节完备性、流程内 容详实性、到办事现场 次数、空表下载服务、 样表下载服务</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2" w:lineRule="exact"/>
              <w:ind w:left="0" w:right="0" w:firstLine="0"/>
              <w:jc w:val="both"/>
            </w:pPr>
            <w:r>
              <w:rPr>
                <w:color w:val="000000"/>
                <w:spacing w:val="0"/>
                <w:w w:val="100"/>
                <w:position w:val="0"/>
              </w:rPr>
              <w:t>核查完善市、县两级政务服务事项的办事指南中的</w:t>
            </w:r>
            <w:r>
              <w:rPr>
                <w:rFonts w:ascii="Times New Roman" w:eastAsia="Times New Roman" w:hAnsi="Times New Roman" w:cs="Times New Roman"/>
                <w:b/>
                <w:bCs/>
                <w:color w:val="000000"/>
                <w:spacing w:val="0"/>
                <w:w w:val="100"/>
                <w:position w:val="0"/>
                <w:sz w:val="22"/>
                <w:szCs w:val="22"/>
              </w:rPr>
              <w:t>106</w:t>
            </w:r>
            <w:r>
              <w:rPr>
                <w:color w:val="000000"/>
                <w:spacing w:val="0"/>
                <w:w w:val="100"/>
                <w:position w:val="0"/>
              </w:rPr>
              <w:t xml:space="preserve">个要素，重点核查 </w:t>
            </w:r>
            <w:r>
              <w:rPr>
                <w:rFonts w:ascii="Times New Roman" w:eastAsia="Times New Roman" w:hAnsi="Times New Roman" w:cs="Times New Roman"/>
                <w:b/>
                <w:bCs/>
                <w:color w:val="000000"/>
                <w:spacing w:val="0"/>
                <w:w w:val="100"/>
                <w:position w:val="0"/>
                <w:sz w:val="22"/>
                <w:szCs w:val="22"/>
              </w:rPr>
              <w:t>«2019</w:t>
            </w:r>
            <w:r>
              <w:rPr>
                <w:color w:val="000000"/>
                <w:spacing w:val="0"/>
                <w:w w:val="100"/>
                <w:position w:val="0"/>
              </w:rPr>
              <w:t>年省级政府调查评估指标体系》中列出的办件类型、法定办结时限、 承诺办结时限、办理地点、办理时间、联系电话、设定依据、中介机构或 特殊环节、材料名称、材料来源或出具单位、数量要求、介质要求、流程 环节完备性、流程内容详实性、到办事现场次数、空表下载服务、样表下 载服务等三级指标对应的要素，是否按要求准确填写。要将办事指南中的 办理地点、办理时间、联系电话等三个要素全部按照最新格式重新编辑。 事项办理流程及文字描述要准确，涉及特殊环节的，需在文字描述和流程 图中体现。对办事指南中所有需要群众填写的表格，要上传示例表格（必 须为</w:t>
            </w:r>
            <w:r>
              <w:rPr>
                <w:rFonts w:ascii="Times New Roman" w:eastAsia="Times New Roman" w:hAnsi="Times New Roman" w:cs="Times New Roman"/>
                <w:b/>
                <w:bCs/>
                <w:color w:val="000000"/>
                <w:spacing w:val="0"/>
                <w:w w:val="100"/>
                <w:position w:val="0"/>
                <w:sz w:val="22"/>
                <w:szCs w:val="22"/>
                <w:lang w:val="en-US" w:eastAsia="en-US" w:bidi="en-US"/>
              </w:rPr>
              <w:t>PDF</w:t>
            </w:r>
            <w:r>
              <w:rPr>
                <w:color w:val="000000"/>
                <w:spacing w:val="0"/>
                <w:w w:val="100"/>
                <w:position w:val="0"/>
              </w:rPr>
              <w:t>格式）和空白表格（必须为</w:t>
            </w:r>
            <w:r>
              <w:rPr>
                <w:rFonts w:ascii="Times New Roman" w:eastAsia="Times New Roman" w:hAnsi="Times New Roman" w:cs="Times New Roman"/>
                <w:b/>
                <w:bCs/>
                <w:color w:val="000000"/>
                <w:spacing w:val="0"/>
                <w:w w:val="100"/>
                <w:position w:val="0"/>
                <w:sz w:val="22"/>
                <w:szCs w:val="22"/>
                <w:lang w:val="en-US" w:eastAsia="en-US" w:bidi="en-US"/>
              </w:rPr>
              <w:t>DOC</w:t>
            </w:r>
            <w:r>
              <w:rPr>
                <w:color w:val="000000"/>
                <w:spacing w:val="0"/>
                <w:w w:val="100"/>
                <w:position w:val="0"/>
              </w:rPr>
              <w:t>格式）。对容缺受理的申请材 料，要在办事指南要素中进行标注。</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20</w:t>
            </w:r>
            <w:r>
              <w:rPr>
                <w:color w:val="000000"/>
                <w:spacing w:val="0"/>
                <w:w w:val="100"/>
                <w:position w:val="0"/>
              </w:rPr>
              <w:t>日前</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0"/>
              <w:jc w:val="left"/>
            </w:pPr>
            <w:r>
              <w:rPr>
                <w:color w:val="000000"/>
                <w:spacing w:val="0"/>
                <w:w w:val="100"/>
                <w:position w:val="0"/>
              </w:rPr>
              <w:t>各县（区）、 市直各审批 服务单位</w:t>
            </w:r>
          </w:p>
        </w:tc>
      </w:tr>
      <w:tr>
        <w:trPr>
          <w:trHeight w:val="1426" w:hRule="exact"/>
        </w:trPr>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302" w:lineRule="exact"/>
              <w:ind w:left="0" w:right="0" w:firstLine="0"/>
              <w:jc w:val="right"/>
            </w:pPr>
            <w:r>
              <w:rPr>
                <w:color w:val="000000"/>
                <w:spacing w:val="0"/>
                <w:w w:val="100"/>
                <w:position w:val="0"/>
              </w:rPr>
              <w:t>（三）加快推进政务 服务乡、村两级全覆盖</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ind w:left="0" w:right="0" w:firstLine="0"/>
              <w:jc w:val="both"/>
            </w:pPr>
            <w:r>
              <w:rPr>
                <w:color w:val="000000"/>
                <w:spacing w:val="0"/>
                <w:w w:val="100"/>
                <w:position w:val="0"/>
              </w:rPr>
              <w:t>集约化程度、政务服务 事项库、统一编码</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320" w:lineRule="exact"/>
              <w:ind w:left="0" w:right="0" w:firstLine="0"/>
              <w:jc w:val="both"/>
            </w:pPr>
            <w:r>
              <w:rPr>
                <w:color w:val="000000"/>
                <w:spacing w:val="0"/>
                <w:w w:val="100"/>
                <w:position w:val="0"/>
              </w:rPr>
              <w:t>要按照省政府推进政府职能转变和</w:t>
            </w:r>
            <w:r>
              <w:rPr>
                <w:color w:val="000000"/>
                <w:spacing w:val="0"/>
                <w:w w:val="100"/>
                <w:position w:val="0"/>
                <w:lang w:val="zh-CN" w:eastAsia="zh-CN" w:bidi="zh-CN"/>
              </w:rPr>
              <w:t>“放</w:t>
            </w:r>
            <w:r>
              <w:rPr>
                <w:color w:val="000000"/>
                <w:spacing w:val="0"/>
                <w:w w:val="100"/>
                <w:position w:val="0"/>
              </w:rPr>
              <w:t>管服”改革协调小组第</w:t>
            </w:r>
            <w:r>
              <w:rPr>
                <w:rFonts w:ascii="Times New Roman" w:eastAsia="Times New Roman" w:hAnsi="Times New Roman" w:cs="Times New Roman"/>
                <w:b/>
                <w:bCs/>
                <w:color w:val="000000"/>
                <w:spacing w:val="0"/>
                <w:w w:val="100"/>
                <w:position w:val="0"/>
                <w:sz w:val="22"/>
                <w:szCs w:val="22"/>
              </w:rPr>
              <w:t>8</w:t>
            </w:r>
            <w:r>
              <w:rPr>
                <w:color w:val="000000"/>
                <w:spacing w:val="0"/>
                <w:w w:val="100"/>
                <w:position w:val="0"/>
              </w:rPr>
              <w:t>次工作例 会精神推动网上政务服务加快向基层延伸覆盖，完成本地区乡、村两级政 务服务事项录入工作。</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2</w:t>
            </w:r>
            <w:r>
              <w:rPr>
                <w:color w:val="000000"/>
                <w:spacing w:val="0"/>
                <w:w w:val="100"/>
                <w:position w:val="0"/>
              </w:rPr>
              <w:t>日前</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ind w:left="0" w:right="0" w:firstLine="0"/>
              <w:jc w:val="left"/>
            </w:pPr>
            <w:r>
              <w:rPr>
                <w:color w:val="000000"/>
                <w:spacing w:val="0"/>
                <w:w w:val="100"/>
                <w:position w:val="0"/>
              </w:rPr>
              <w:t>各县（区） 政务服务和 大数据管理 部门</w:t>
            </w:r>
          </w:p>
        </w:tc>
      </w:tr>
    </w:tbl>
    <w:p>
      <w:pPr>
        <w:spacing w:lineRule="exact" w:line="1"/>
        <w:rPr>
          <w:sz w:val="2"/>
          <w:szCs w:val="2"/>
        </w:rPr>
      </w:pPr>
      <w:r>
        <w:br w:type="page"/>
      </w:r>
    </w:p>
    <w:tbl>
      <w:tblPr>
        <w:tblOverlap w:val="never"/>
        <w:jc w:val="center"/>
        <w:tblLayout w:type="fixed"/>
      </w:tblPr>
      <w:tblGrid>
        <w:gridCol w:w="2110"/>
        <w:gridCol w:w="2210"/>
        <w:gridCol w:w="7150"/>
        <w:gridCol w:w="1296"/>
        <w:gridCol w:w="1282"/>
      </w:tblGrid>
      <w:tr>
        <w:trPr>
          <w:trHeight w:val="612"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任务事项</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440"/>
              <w:jc w:val="left"/>
            </w:pPr>
            <w:r>
              <w:rPr>
                <w:color w:val="000000"/>
                <w:spacing w:val="0"/>
                <w:w w:val="100"/>
                <w:position w:val="0"/>
              </w:rPr>
              <w:t>涉及评估指标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工作内容</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完成时限</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责任单位</w:t>
            </w:r>
          </w:p>
        </w:tc>
      </w:tr>
      <w:tr>
        <w:trPr>
          <w:trHeight w:val="1174"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20" w:lineRule="exact"/>
              <w:ind w:left="0" w:right="0" w:firstLine="160"/>
              <w:jc w:val="both"/>
            </w:pPr>
            <w:r>
              <w:rPr>
                <w:color w:val="000000"/>
                <w:spacing w:val="0"/>
                <w:w w:val="100"/>
                <w:position w:val="0"/>
              </w:rPr>
              <w:t>（四）进一步梳理政 务服务事项对应的 业务办理系统</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0"/>
              <w:jc w:val="left"/>
            </w:pPr>
            <w:r>
              <w:rPr>
                <w:color w:val="000000"/>
                <w:spacing w:val="0"/>
                <w:w w:val="100"/>
                <w:position w:val="0"/>
              </w:rPr>
              <w:t>网上受理率、实现统一 认证单点登录的情况</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0"/>
              <w:jc w:val="both"/>
            </w:pPr>
            <w:r>
              <w:rPr>
                <w:color w:val="000000"/>
                <w:spacing w:val="0"/>
                <w:w w:val="100"/>
                <w:position w:val="0"/>
              </w:rPr>
              <w:t>根据本级政务服务事项，全面梳理市、县两级部门自建业务办理系统，实 现市、县两级的部门自建业务办理系统与省政务服务网统一用户</w:t>
            </w:r>
            <w:r>
              <w:rPr>
                <w:color w:val="000000"/>
                <w:spacing w:val="0"/>
                <w:w w:val="100"/>
                <w:position w:val="0"/>
                <w:lang w:val="zh-CN" w:eastAsia="zh-CN" w:bidi="zh-CN"/>
              </w:rPr>
              <w:t>认证。</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20</w:t>
            </w:r>
            <w:r>
              <w:rPr>
                <w:color w:val="000000"/>
                <w:spacing w:val="0"/>
                <w:w w:val="100"/>
                <w:position w:val="0"/>
              </w:rPr>
              <w:t>日前</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0"/>
              <w:jc w:val="both"/>
            </w:pPr>
            <w:r>
              <w:rPr>
                <w:color w:val="000000"/>
                <w:spacing w:val="0"/>
                <w:w w:val="100"/>
                <w:position w:val="0"/>
              </w:rPr>
              <w:t>各县（区）、 市直各审批 服务单位</w:t>
            </w:r>
          </w:p>
        </w:tc>
      </w:tr>
      <w:tr>
        <w:trPr>
          <w:trHeight w:val="1159"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160"/>
              <w:jc w:val="both"/>
            </w:pPr>
            <w:r>
              <w:rPr>
                <w:color w:val="000000"/>
                <w:spacing w:val="0"/>
                <w:w w:val="100"/>
                <w:position w:val="0"/>
              </w:rPr>
              <w:t>（五）构建市级</w:t>
            </w:r>
            <w:r>
              <w:rPr>
                <w:color w:val="000000"/>
                <w:spacing w:val="0"/>
                <w:w w:val="100"/>
                <w:position w:val="0"/>
                <w:lang w:val="zh-CN" w:eastAsia="zh-CN" w:bidi="zh-CN"/>
              </w:rPr>
              <w:t xml:space="preserve">“统 </w:t>
            </w:r>
            <w:r>
              <w:rPr>
                <w:color w:val="000000"/>
                <w:spacing w:val="0"/>
                <w:w w:val="100"/>
                <w:position w:val="0"/>
              </w:rPr>
              <w:t>一受理体系”</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color w:val="000000"/>
                <w:spacing w:val="0"/>
                <w:w w:val="100"/>
                <w:position w:val="0"/>
              </w:rPr>
              <w:t>网上受理率、区域内通办</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both"/>
            </w:pPr>
            <w:r>
              <w:rPr>
                <w:color w:val="000000"/>
                <w:spacing w:val="0"/>
                <w:w w:val="100"/>
                <w:position w:val="0"/>
              </w:rPr>
              <w:t>实现部门自建业务办理系统与本级统一受理系统数据打通。</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20</w:t>
            </w:r>
            <w:r>
              <w:rPr>
                <w:color w:val="000000"/>
                <w:spacing w:val="0"/>
                <w:w w:val="100"/>
                <w:position w:val="0"/>
              </w:rPr>
              <w:t>日前</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313" w:lineRule="exact"/>
              <w:ind w:left="0" w:right="0" w:firstLine="0"/>
              <w:jc w:val="both"/>
            </w:pPr>
            <w:r>
              <w:rPr>
                <w:color w:val="000000"/>
                <w:spacing w:val="0"/>
                <w:w w:val="100"/>
                <w:position w:val="0"/>
              </w:rPr>
              <w:t>各县（区）、 市直各审批 服务单位</w:t>
            </w:r>
          </w:p>
        </w:tc>
      </w:tr>
      <w:tr>
        <w:trPr>
          <w:trHeight w:val="1397"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23" w:lineRule="exact"/>
              <w:ind w:left="140" w:right="0" w:firstLine="20"/>
              <w:jc w:val="both"/>
            </w:pPr>
            <w:r>
              <w:rPr>
                <w:color w:val="000000"/>
                <w:spacing w:val="0"/>
                <w:w w:val="100"/>
                <w:position w:val="0"/>
              </w:rPr>
              <w:t xml:space="preserve">（六）配合构建全省 </w:t>
            </w:r>
            <w:r>
              <w:rPr>
                <w:color w:val="000000"/>
                <w:spacing w:val="0"/>
                <w:w w:val="100"/>
                <w:position w:val="0"/>
                <w:lang w:val="zh-CN" w:eastAsia="zh-CN" w:bidi="zh-CN"/>
              </w:rPr>
              <w:t>“统一</w:t>
            </w:r>
            <w:r>
              <w:rPr>
                <w:color w:val="000000"/>
                <w:spacing w:val="0"/>
                <w:w w:val="100"/>
                <w:position w:val="0"/>
              </w:rPr>
              <w:t>受理体系,，</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color w:val="000000"/>
                <w:spacing w:val="0"/>
                <w:w w:val="100"/>
                <w:position w:val="0"/>
              </w:rPr>
              <w:t>网上受理率、区域内通办</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3" w:lineRule="exact"/>
              <w:ind w:left="0" w:right="0" w:firstLine="0"/>
              <w:jc w:val="left"/>
            </w:pPr>
            <w:r>
              <w:rPr>
                <w:color w:val="000000"/>
                <w:spacing w:val="0"/>
                <w:w w:val="100"/>
                <w:position w:val="0"/>
              </w:rPr>
              <w:t>完成本级政务服务平台与省</w:t>
            </w:r>
            <w:r>
              <w:rPr>
                <w:color w:val="000000"/>
                <w:spacing w:val="0"/>
                <w:w w:val="100"/>
                <w:position w:val="0"/>
                <w:lang w:val="zh-CN" w:eastAsia="zh-CN" w:bidi="zh-CN"/>
              </w:rPr>
              <w:t>“统</w:t>
            </w:r>
            <w:r>
              <w:rPr>
                <w:color w:val="000000"/>
                <w:spacing w:val="0"/>
                <w:w w:val="100"/>
                <w:position w:val="0"/>
              </w:rPr>
              <w:t>一受理平台”对接工作。</w:t>
            </w:r>
            <w:r>
              <w:rPr>
                <w:rFonts w:ascii="Times New Roman" w:eastAsia="Times New Roman" w:hAnsi="Times New Roman" w:cs="Times New Roman"/>
                <w:b/>
                <w:bCs/>
                <w:color w:val="000000"/>
                <w:spacing w:val="0"/>
                <w:w w:val="100"/>
                <w:position w:val="0"/>
                <w:sz w:val="22"/>
                <w:szCs w:val="22"/>
              </w:rPr>
              <w:t>10</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30</w:t>
            </w:r>
            <w:r>
              <w:rPr>
                <w:color w:val="000000"/>
                <w:spacing w:val="0"/>
                <w:w w:val="100"/>
                <w:position w:val="0"/>
              </w:rPr>
              <w:t>日前， 根据各省直部门制定的事项申请表单和申报材料样式，分批次在本级统一 受理系统中进行调整配置。</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1</w:t>
            </w:r>
            <w:r>
              <w:rPr>
                <w:color w:val="000000"/>
                <w:spacing w:val="0"/>
                <w:w w:val="100"/>
                <w:position w:val="0"/>
              </w:rPr>
              <w:t>日前</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0"/>
              <w:jc w:val="both"/>
            </w:pPr>
            <w:r>
              <w:rPr>
                <w:color w:val="000000"/>
                <w:spacing w:val="0"/>
                <w:w w:val="100"/>
                <w:position w:val="0"/>
              </w:rPr>
              <w:t>各县（区）、 市直各审批 服务单位</w:t>
            </w:r>
          </w:p>
        </w:tc>
      </w:tr>
      <w:tr>
        <w:trPr>
          <w:trHeight w:val="3298"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160"/>
              <w:jc w:val="both"/>
            </w:pPr>
            <w:r>
              <w:rPr>
                <w:color w:val="000000"/>
                <w:spacing w:val="0"/>
                <w:w w:val="100"/>
                <w:position w:val="0"/>
              </w:rPr>
              <w:t>（七）建立</w:t>
            </w:r>
            <w:r>
              <w:rPr>
                <w:color w:val="000000"/>
                <w:spacing w:val="0"/>
                <w:w w:val="100"/>
                <w:position w:val="0"/>
                <w:lang w:val="zh-CN" w:eastAsia="zh-CN" w:bidi="zh-CN"/>
              </w:rPr>
              <w:t>“好</w:t>
            </w:r>
            <w:r>
              <w:rPr>
                <w:color w:val="000000"/>
                <w:spacing w:val="0"/>
                <w:w w:val="100"/>
                <w:position w:val="0"/>
              </w:rPr>
              <w:t>差评” 工作机制</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24" w:lineRule="exact"/>
              <w:ind w:left="0" w:right="0" w:firstLine="0"/>
              <w:jc w:val="left"/>
            </w:pPr>
            <w:r>
              <w:rPr>
                <w:color w:val="000000"/>
                <w:spacing w:val="0"/>
                <w:w w:val="100"/>
                <w:position w:val="0"/>
              </w:rPr>
              <w:t>推进机制、结果运用、 系统建设、服务覆盖度</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08" w:lineRule="exact"/>
              <w:ind w:left="0" w:right="0" w:firstLine="0"/>
              <w:jc w:val="both"/>
            </w:pPr>
            <w:r>
              <w:rPr>
                <w:color w:val="000000"/>
                <w:spacing w:val="0"/>
                <w:w w:val="100"/>
                <w:position w:val="0"/>
              </w:rPr>
              <w:t>按照《河南省人民政府推进政府职能转变和</w:t>
            </w:r>
            <w:r>
              <w:rPr>
                <w:color w:val="000000"/>
                <w:spacing w:val="0"/>
                <w:w w:val="100"/>
                <w:position w:val="0"/>
                <w:lang w:val="zh-CN" w:eastAsia="zh-CN" w:bidi="zh-CN"/>
              </w:rPr>
              <w:t>“放</w:t>
            </w:r>
            <w:r>
              <w:rPr>
                <w:color w:val="000000"/>
                <w:spacing w:val="0"/>
                <w:w w:val="100"/>
                <w:position w:val="0"/>
              </w:rPr>
              <w:t>管服”改革协调小组办公 室关于进一步做好政务服务</w:t>
            </w:r>
            <w:r>
              <w:rPr>
                <w:color w:val="000000"/>
                <w:spacing w:val="0"/>
                <w:w w:val="100"/>
                <w:position w:val="0"/>
                <w:lang w:val="zh-CN" w:eastAsia="zh-CN" w:bidi="zh-CN"/>
              </w:rPr>
              <w:t>“好</w:t>
            </w:r>
            <w:r>
              <w:rPr>
                <w:color w:val="000000"/>
                <w:spacing w:val="0"/>
                <w:w w:val="100"/>
                <w:position w:val="0"/>
              </w:rPr>
              <w:t>差评”工作的通知》（豫</w:t>
            </w:r>
            <w:r>
              <w:rPr>
                <w:color w:val="000000"/>
                <w:spacing w:val="0"/>
                <w:w w:val="100"/>
                <w:position w:val="0"/>
                <w:lang w:val="zh-CN" w:eastAsia="zh-CN" w:bidi="zh-CN"/>
              </w:rPr>
              <w:t>“放</w:t>
            </w:r>
            <w:r>
              <w:rPr>
                <w:color w:val="000000"/>
                <w:spacing w:val="0"/>
                <w:w w:val="100"/>
                <w:position w:val="0"/>
              </w:rPr>
              <w:t>管服”组办 〔</w:t>
            </w:r>
            <w:r>
              <w:rPr>
                <w:rFonts w:ascii="Times New Roman" w:eastAsia="Times New Roman" w:hAnsi="Times New Roman" w:cs="Times New Roman"/>
                <w:b/>
                <w:bCs/>
                <w:color w:val="000000"/>
                <w:spacing w:val="0"/>
                <w:w w:val="100"/>
                <w:position w:val="0"/>
                <w:sz w:val="22"/>
                <w:szCs w:val="22"/>
              </w:rPr>
              <w:t>2019</w:t>
            </w:r>
            <w:r>
              <w:rPr>
                <w:color w:val="000000"/>
                <w:spacing w:val="0"/>
                <w:w w:val="100"/>
                <w:position w:val="0"/>
              </w:rPr>
              <w:t>〕</w:t>
            </w:r>
            <w:r>
              <w:rPr>
                <w:rFonts w:ascii="Times New Roman" w:eastAsia="Times New Roman" w:hAnsi="Times New Roman" w:cs="Times New Roman"/>
                <w:b/>
                <w:bCs/>
                <w:color w:val="000000"/>
                <w:spacing w:val="0"/>
                <w:w w:val="100"/>
                <w:position w:val="0"/>
                <w:sz w:val="22"/>
                <w:szCs w:val="22"/>
              </w:rPr>
              <w:t>5</w:t>
            </w:r>
            <w:r>
              <w:rPr>
                <w:color w:val="000000"/>
                <w:spacing w:val="0"/>
                <w:w w:val="100"/>
                <w:position w:val="0"/>
              </w:rPr>
              <w:t>号）要求，利用省政务服务平台</w:t>
            </w:r>
            <w:r>
              <w:rPr>
                <w:color w:val="000000"/>
                <w:spacing w:val="0"/>
                <w:w w:val="100"/>
                <w:position w:val="0"/>
                <w:lang w:val="zh-CN" w:eastAsia="zh-CN" w:bidi="zh-CN"/>
              </w:rPr>
              <w:t>“好</w:t>
            </w:r>
            <w:r>
              <w:rPr>
                <w:color w:val="000000"/>
                <w:spacing w:val="0"/>
                <w:w w:val="100"/>
                <w:position w:val="0"/>
              </w:rPr>
              <w:t>差评”系统建立发现问题、 整改问题、反馈群众、监督落实的全流程闭环工作机制，按通知要求使用 考评结果。对本级政务服务平台或部门自建业务审批系统进行改造，确保 用户提交办件材料时即生成符合《河南省政务服务办件数据交换信息规范</w:t>
            </w:r>
          </w:p>
          <w:p>
            <w:pPr>
              <w:pStyle w:val="Style11"/>
              <w:keepNext w:val="0"/>
              <w:keepLines w:val="0"/>
              <w:widowControl w:val="0"/>
              <w:shd w:val="clear" w:color="auto" w:fill="auto"/>
              <w:bidi w:val="0"/>
              <w:spacing w:before="0" w:after="0" w:line="308" w:lineRule="exact"/>
              <w:ind w:left="0" w:right="0" w:firstLine="140"/>
              <w:jc w:val="both"/>
            </w:pPr>
            <w:r>
              <w:rPr>
                <w:b/>
                <w:bCs/>
                <w:color w:val="000000"/>
                <w:spacing w:val="0"/>
                <w:w w:val="100"/>
                <w:position w:val="0"/>
                <w:sz w:val="22"/>
                <w:szCs w:val="22"/>
              </w:rPr>
              <w:t>（</w:t>
            </w:r>
            <w:r>
              <w:rPr>
                <w:rFonts w:ascii="Times New Roman" w:eastAsia="Times New Roman" w:hAnsi="Times New Roman" w:cs="Times New Roman"/>
                <w:b/>
                <w:bCs/>
                <w:color w:val="000000"/>
                <w:spacing w:val="0"/>
                <w:w w:val="100"/>
                <w:position w:val="0"/>
                <w:sz w:val="22"/>
                <w:szCs w:val="22"/>
              </w:rPr>
              <w:t>2019</w:t>
            </w:r>
            <w:r>
              <w:rPr>
                <w:color w:val="000000"/>
                <w:spacing w:val="0"/>
                <w:w w:val="100"/>
                <w:position w:val="0"/>
              </w:rPr>
              <w:t>试行版）》标准的办件编号，同时通过链接形式统一调用省政务服 务平台</w:t>
            </w:r>
            <w:r>
              <w:rPr>
                <w:color w:val="000000"/>
                <w:spacing w:val="0"/>
                <w:w w:val="100"/>
                <w:position w:val="0"/>
                <w:lang w:val="zh-CN" w:eastAsia="zh-CN" w:bidi="zh-CN"/>
              </w:rPr>
              <w:t>“好</w:t>
            </w:r>
            <w:r>
              <w:rPr>
                <w:color w:val="000000"/>
                <w:spacing w:val="0"/>
                <w:w w:val="100"/>
                <w:position w:val="0"/>
              </w:rPr>
              <w:t xml:space="preserve">差评”系统的评价功能，提供在线评价服务。整合电脑、短信、 </w:t>
            </w:r>
            <w:r>
              <w:rPr>
                <w:rFonts w:ascii="Times New Roman" w:eastAsia="Times New Roman" w:hAnsi="Times New Roman" w:cs="Times New Roman"/>
                <w:b/>
                <w:bCs/>
                <w:color w:val="000000"/>
                <w:spacing w:val="0"/>
                <w:w w:val="100"/>
                <w:position w:val="0"/>
                <w:sz w:val="22"/>
                <w:szCs w:val="22"/>
                <w:lang w:val="en-US" w:eastAsia="en-US" w:bidi="en-US"/>
              </w:rPr>
              <w:t>APP</w:t>
            </w:r>
            <w:r>
              <w:rPr>
                <w:color w:val="000000"/>
                <w:spacing w:val="0"/>
                <w:w w:val="100"/>
                <w:position w:val="0"/>
                <w:lang w:val="en-US" w:eastAsia="en-US" w:bidi="en-US"/>
              </w:rPr>
              <w:t>、</w:t>
            </w:r>
            <w:r>
              <w:rPr>
                <w:color w:val="000000"/>
                <w:spacing w:val="0"/>
                <w:w w:val="100"/>
                <w:position w:val="0"/>
              </w:rPr>
              <w:t>微信小程序等线上评价渠道，做好相关系统配套改造</w:t>
            </w:r>
            <w:r>
              <w:rPr>
                <w:color w:val="000000"/>
                <w:spacing w:val="0"/>
                <w:w w:val="100"/>
                <w:position w:val="0"/>
                <w:lang w:val="zh-CN" w:eastAsia="zh-CN" w:bidi="zh-CN"/>
              </w:rPr>
              <w:t>工作。</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6</w:t>
            </w:r>
            <w:r>
              <w:rPr>
                <w:color w:val="000000"/>
                <w:spacing w:val="0"/>
                <w:w w:val="100"/>
                <w:position w:val="0"/>
              </w:rPr>
              <w:t>日前</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ind w:left="0" w:right="0" w:firstLine="0"/>
              <w:jc w:val="both"/>
            </w:pPr>
            <w:r>
              <w:rPr>
                <w:color w:val="000000"/>
                <w:spacing w:val="0"/>
                <w:w w:val="100"/>
                <w:position w:val="0"/>
              </w:rPr>
              <w:t>市政务服务 和大数据管 理局、市行 政服务中心 牵头，各县</w:t>
            </w:r>
          </w:p>
          <w:p>
            <w:pPr>
              <w:pStyle w:val="Style11"/>
              <w:keepNext w:val="0"/>
              <w:keepLines w:val="0"/>
              <w:widowControl w:val="0"/>
              <w:shd w:val="clear" w:color="auto" w:fill="auto"/>
              <w:bidi w:val="0"/>
              <w:spacing w:before="0" w:after="0" w:line="284" w:lineRule="exact"/>
              <w:ind w:left="0" w:right="0" w:firstLine="160"/>
              <w:jc w:val="both"/>
            </w:pPr>
            <w:r>
              <w:rPr>
                <w:color w:val="000000"/>
                <w:spacing w:val="0"/>
                <w:w w:val="100"/>
                <w:position w:val="0"/>
              </w:rPr>
              <w:t>（区）、市 直各相关单 位具体落实</w:t>
            </w:r>
          </w:p>
        </w:tc>
      </w:tr>
      <w:tr>
        <w:trPr>
          <w:trHeight w:val="1426" w:hRule="exact"/>
        </w:trPr>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ind w:left="0" w:right="0" w:firstLine="160"/>
              <w:jc w:val="both"/>
            </w:pPr>
            <w:r>
              <w:rPr>
                <w:color w:val="000000"/>
                <w:spacing w:val="0"/>
                <w:w w:val="100"/>
                <w:position w:val="0"/>
              </w:rPr>
              <w:t>（八）优化单点登录 模式事项办理跳转 机制</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color w:val="000000"/>
                <w:spacing w:val="0"/>
                <w:w w:val="100"/>
                <w:position w:val="0"/>
              </w:rPr>
              <w:t>友好服务</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ind w:left="0" w:right="0" w:firstLine="0"/>
              <w:jc w:val="left"/>
            </w:pPr>
            <w:r>
              <w:rPr>
                <w:color w:val="000000"/>
                <w:spacing w:val="0"/>
                <w:w w:val="100"/>
                <w:position w:val="0"/>
              </w:rPr>
              <w:t>统一受理平台完成对接前,对市、县各部门釆取单点登录模式对接的事项， 要优化跳转逻辑，保证点击在线办理后，直接跳转至对应业务办理项的申报 页面。</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right"/>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20</w:t>
            </w:r>
            <w:r>
              <w:rPr>
                <w:color w:val="000000"/>
                <w:spacing w:val="0"/>
                <w:w w:val="100"/>
                <w:position w:val="0"/>
              </w:rPr>
              <w:t>日前</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0"/>
              <w:jc w:val="both"/>
            </w:pPr>
            <w:r>
              <w:rPr>
                <w:color w:val="000000"/>
                <w:spacing w:val="0"/>
                <w:w w:val="100"/>
                <w:position w:val="0"/>
              </w:rPr>
              <w:t>各县（区）、 市直各审批 服务单位</w:t>
            </w:r>
          </w:p>
        </w:tc>
      </w:tr>
    </w:tbl>
    <w:p>
      <w:pPr>
        <w:spacing w:lineRule="exact" w:line="1"/>
        <w:rPr>
          <w:sz w:val="2"/>
          <w:szCs w:val="2"/>
        </w:rPr>
      </w:pPr>
      <w:r>
        <w:br w:type="page"/>
      </w:r>
    </w:p>
    <w:tbl>
      <w:tblPr>
        <w:tblOverlap w:val="never"/>
        <w:jc w:val="center"/>
        <w:tblLayout w:type="fixed"/>
      </w:tblPr>
      <w:tblGrid>
        <w:gridCol w:w="2110"/>
        <w:gridCol w:w="2210"/>
        <w:gridCol w:w="7164"/>
        <w:gridCol w:w="1296"/>
        <w:gridCol w:w="1274"/>
      </w:tblGrid>
      <w:tr>
        <w:trPr>
          <w:trHeight w:val="626"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任务事项</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440"/>
              <w:jc w:val="left"/>
            </w:pPr>
            <w:r>
              <w:rPr>
                <w:color w:val="000000"/>
                <w:spacing w:val="0"/>
                <w:w w:val="100"/>
                <w:position w:val="0"/>
              </w:rPr>
              <w:t>涉及评估指标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工作内容</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完成时限</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责任单位</w:t>
            </w:r>
          </w:p>
        </w:tc>
      </w:tr>
      <w:tr>
        <w:trPr>
          <w:trHeight w:val="2506"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140"/>
              <w:jc w:val="both"/>
            </w:pPr>
            <w:r>
              <w:rPr>
                <w:color w:val="000000"/>
                <w:spacing w:val="0"/>
                <w:w w:val="100"/>
                <w:position w:val="0"/>
              </w:rPr>
              <w:t>（九）进一步提升群 众满意度</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07" w:lineRule="exact"/>
              <w:ind w:left="0" w:right="0" w:firstLine="0"/>
              <w:jc w:val="both"/>
            </w:pPr>
            <w:r>
              <w:rPr>
                <w:color w:val="000000"/>
                <w:spacing w:val="0"/>
                <w:w w:val="100"/>
                <w:position w:val="0"/>
              </w:rPr>
              <w:t>减时间、减材料、减环 节、减跑动、即办程度、 信息发布、材料预审、 材料核验、全程网办</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2" w:lineRule="exact"/>
              <w:ind w:left="0" w:right="0" w:firstLine="0"/>
              <w:jc w:val="both"/>
            </w:pPr>
            <w:r>
              <w:rPr>
                <w:color w:val="000000"/>
                <w:spacing w:val="0"/>
                <w:w w:val="100"/>
                <w:position w:val="0"/>
              </w:rPr>
              <w:t>逐事项检查市县两级填报的行政许可业务办理项的要素，确保承诺时限不 超过法定时限一半，并在此基础上进一步压减。自行设定的办事环节、申 请材料一律取消。要通过数据共享、流程优化、开通邮政快递等方式，提 升政务服务事项网办深度等级，提高本级行政许可事项即办件占比。</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20</w:t>
            </w:r>
            <w:r>
              <w:rPr>
                <w:color w:val="000000"/>
                <w:spacing w:val="0"/>
                <w:w w:val="100"/>
                <w:position w:val="0"/>
              </w:rPr>
              <w:t>日前</w:t>
            </w:r>
          </w:p>
        </w:tc>
        <w:tc>
          <w:tcPr>
            <w:tcBorders>
              <w:top w:val="single" w:sz="4"/>
              <w:left w:val="single" w:sz="4"/>
              <w:right w:val="single" w:sz="4"/>
            </w:tcBorders>
            <w:shd w:val="clear" w:color="auto" w:fill="FFFFFF"/>
            <w:vAlign w:val="top"/>
          </w:tcPr>
          <w:p>
            <w:pPr>
              <w:pStyle w:val="Style11"/>
              <w:keepNext w:val="0"/>
              <w:keepLines w:val="0"/>
              <w:widowControl w:val="0"/>
              <w:shd w:val="clear" w:color="auto" w:fill="auto"/>
              <w:bidi w:val="0"/>
              <w:spacing w:before="0" w:after="0" w:line="311" w:lineRule="exact"/>
              <w:ind w:left="0" w:right="0" w:firstLine="0"/>
              <w:jc w:val="both"/>
            </w:pPr>
            <w:r>
              <w:rPr>
                <w:color w:val="000000"/>
                <w:spacing w:val="0"/>
                <w:w w:val="100"/>
                <w:position w:val="0"/>
              </w:rPr>
              <w:t>市政务服务 和大数据管 理局、市行 政服务中心 牵头，各县</w:t>
            </w:r>
          </w:p>
          <w:p>
            <w:pPr>
              <w:pStyle w:val="Style11"/>
              <w:keepNext w:val="0"/>
              <w:keepLines w:val="0"/>
              <w:widowControl w:val="0"/>
              <w:shd w:val="clear" w:color="auto" w:fill="auto"/>
              <w:bidi w:val="0"/>
              <w:spacing w:before="0" w:after="0" w:line="311" w:lineRule="exact"/>
              <w:ind w:left="0" w:right="0" w:firstLine="140"/>
              <w:jc w:val="both"/>
            </w:pPr>
            <w:r>
              <w:rPr>
                <w:color w:val="000000"/>
                <w:spacing w:val="0"/>
                <w:w w:val="100"/>
                <w:position w:val="0"/>
              </w:rPr>
              <w:t>（区）、市 直各相关单 位具体落实</w:t>
            </w:r>
          </w:p>
        </w:tc>
      </w:tr>
      <w:tr>
        <w:trPr>
          <w:trHeight w:val="2506"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02" w:lineRule="exact"/>
              <w:ind w:left="0" w:right="0" w:firstLine="140"/>
              <w:jc w:val="both"/>
            </w:pPr>
            <w:r>
              <w:rPr>
                <w:color w:val="000000"/>
                <w:spacing w:val="0"/>
                <w:w w:val="100"/>
                <w:position w:val="0"/>
              </w:rPr>
              <w:t>（十）梳理</w:t>
            </w:r>
            <w:r>
              <w:rPr>
                <w:color w:val="000000"/>
                <w:spacing w:val="0"/>
                <w:w w:val="100"/>
                <w:position w:val="0"/>
                <w:lang w:val="zh-CN" w:eastAsia="zh-CN" w:bidi="zh-CN"/>
              </w:rPr>
              <w:t>“一</w:t>
            </w:r>
            <w:r>
              <w:rPr>
                <w:color w:val="000000"/>
                <w:spacing w:val="0"/>
                <w:w w:val="100"/>
                <w:position w:val="0"/>
              </w:rPr>
              <w:t>件事” 并实现网上可办</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both"/>
            </w:pPr>
            <w:r>
              <w:rPr>
                <w:color w:val="000000"/>
                <w:spacing w:val="0"/>
                <w:w w:val="100"/>
                <w:position w:val="0"/>
              </w:rPr>
              <w:t>主题密服务、协同服务</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1" w:lineRule="exact"/>
              <w:ind w:left="0" w:right="0" w:firstLine="0"/>
              <w:jc w:val="both"/>
            </w:pPr>
            <w:r>
              <w:rPr>
                <w:color w:val="000000"/>
                <w:spacing w:val="0"/>
                <w:w w:val="100"/>
                <w:position w:val="0"/>
              </w:rPr>
              <w:t>对企业和群众关注的重点领域和办件量大的事项进行整合，梳理形成企业 和群众眼中的</w:t>
            </w:r>
            <w:r>
              <w:rPr>
                <w:color w:val="000000"/>
                <w:spacing w:val="0"/>
                <w:w w:val="100"/>
                <w:position w:val="0"/>
                <w:lang w:val="zh-CN" w:eastAsia="zh-CN" w:bidi="zh-CN"/>
              </w:rPr>
              <w:t>“一</w:t>
            </w:r>
            <w:r>
              <w:rPr>
                <w:color w:val="000000"/>
                <w:spacing w:val="0"/>
                <w:w w:val="100"/>
                <w:position w:val="0"/>
              </w:rPr>
              <w:t>件事”，采取</w:t>
            </w:r>
            <w:r>
              <w:rPr>
                <w:color w:val="000000"/>
                <w:spacing w:val="0"/>
                <w:w w:val="100"/>
                <w:position w:val="0"/>
                <w:lang w:val="zh-CN" w:eastAsia="zh-CN" w:bidi="zh-CN"/>
              </w:rPr>
              <w:t>“一次</w:t>
            </w:r>
            <w:r>
              <w:rPr>
                <w:color w:val="000000"/>
                <w:spacing w:val="0"/>
                <w:w w:val="100"/>
                <w:position w:val="0"/>
              </w:rPr>
              <w:t>受理所有相关材料、分别审批、统 一出件”的模式，实现网上可办理。</w:t>
            </w:r>
            <w:r>
              <w:rPr>
                <w:rFonts w:ascii="Times New Roman" w:eastAsia="Times New Roman" w:hAnsi="Times New Roman" w:cs="Times New Roman"/>
                <w:b/>
                <w:bCs/>
                <w:color w:val="000000"/>
                <w:spacing w:val="0"/>
                <w:w w:val="100"/>
                <w:position w:val="0"/>
                <w:sz w:val="22"/>
                <w:szCs w:val="22"/>
              </w:rPr>
              <w:t>2019</w:t>
            </w:r>
            <w:r>
              <w:rPr>
                <w:color w:val="000000"/>
                <w:spacing w:val="0"/>
                <w:w w:val="100"/>
                <w:position w:val="0"/>
              </w:rPr>
              <w:t>年</w:t>
            </w: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15</w:t>
            </w:r>
            <w:r>
              <w:rPr>
                <w:color w:val="000000"/>
                <w:spacing w:val="0"/>
                <w:w w:val="100"/>
                <w:position w:val="0"/>
              </w:rPr>
              <w:t>日前，将</w:t>
            </w:r>
            <w:r>
              <w:rPr>
                <w:color w:val="000000"/>
                <w:spacing w:val="0"/>
                <w:w w:val="100"/>
                <w:position w:val="0"/>
                <w:lang w:val="zh-CN" w:eastAsia="zh-CN" w:bidi="zh-CN"/>
              </w:rPr>
              <w:t>“一</w:t>
            </w:r>
            <w:r>
              <w:rPr>
                <w:color w:val="000000"/>
                <w:spacing w:val="0"/>
                <w:w w:val="100"/>
                <w:position w:val="0"/>
              </w:rPr>
              <w:t>件事” 汇总成</w:t>
            </w:r>
            <w:r>
              <w:rPr>
                <w:color w:val="000000"/>
                <w:spacing w:val="0"/>
                <w:w w:val="100"/>
                <w:position w:val="0"/>
                <w:lang w:val="zh-CN" w:eastAsia="zh-CN" w:bidi="zh-CN"/>
              </w:rPr>
              <w:t>“集成</w:t>
            </w:r>
            <w:r>
              <w:rPr>
                <w:color w:val="000000"/>
                <w:spacing w:val="0"/>
                <w:w w:val="100"/>
                <w:position w:val="0"/>
              </w:rPr>
              <w:t>服务”事项清单（不得少于</w:t>
            </w:r>
            <w:r>
              <w:rPr>
                <w:rFonts w:ascii="Times New Roman" w:eastAsia="Times New Roman" w:hAnsi="Times New Roman" w:cs="Times New Roman"/>
                <w:b/>
                <w:bCs/>
                <w:color w:val="000000"/>
                <w:spacing w:val="0"/>
                <w:w w:val="100"/>
                <w:position w:val="0"/>
                <w:sz w:val="22"/>
                <w:szCs w:val="22"/>
              </w:rPr>
              <w:t>5</w:t>
            </w:r>
            <w:r>
              <w:rPr>
                <w:color w:val="000000"/>
                <w:spacing w:val="0"/>
                <w:w w:val="100"/>
                <w:position w:val="0"/>
              </w:rPr>
              <w:t>个“一件事”事项），连同</w:t>
            </w:r>
            <w:r>
              <w:rPr>
                <w:color w:val="000000"/>
                <w:spacing w:val="0"/>
                <w:w w:val="100"/>
                <w:position w:val="0"/>
                <w:lang w:val="zh-CN" w:eastAsia="zh-CN" w:bidi="zh-CN"/>
              </w:rPr>
              <w:t xml:space="preserve">“集 </w:t>
            </w:r>
            <w:r>
              <w:rPr>
                <w:color w:val="000000"/>
                <w:spacing w:val="0"/>
                <w:w w:val="100"/>
                <w:position w:val="0"/>
              </w:rPr>
              <w:t>成服务”事项链接地址一并上报省大数据管理局，并配合做好</w:t>
            </w:r>
            <w:r>
              <w:rPr>
                <w:color w:val="000000"/>
                <w:spacing w:val="0"/>
                <w:w w:val="100"/>
                <w:position w:val="0"/>
                <w:lang w:val="zh-CN" w:eastAsia="zh-CN" w:bidi="zh-CN"/>
              </w:rPr>
              <w:t>“集成</w:t>
            </w:r>
            <w:r>
              <w:rPr>
                <w:color w:val="000000"/>
                <w:spacing w:val="0"/>
                <w:w w:val="100"/>
                <w:position w:val="0"/>
              </w:rPr>
              <w:t>服务” 事项与省政务服务平台的对接工作。</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10</w:t>
            </w:r>
            <w:r>
              <w:rPr>
                <w:color w:val="000000"/>
                <w:spacing w:val="0"/>
                <w:w w:val="100"/>
                <w:position w:val="0"/>
              </w:rPr>
              <w:t>日前</w:t>
            </w:r>
          </w:p>
        </w:tc>
        <w:tc>
          <w:tcPr>
            <w:tcBorders>
              <w:top w:val="single" w:sz="4"/>
              <w:left w:val="single" w:sz="4"/>
              <w:right w:val="single" w:sz="4"/>
            </w:tcBorders>
            <w:shd w:val="clear" w:color="auto" w:fill="FFFFFF"/>
            <w:vAlign w:val="top"/>
          </w:tcPr>
          <w:p>
            <w:pPr>
              <w:pStyle w:val="Style11"/>
              <w:keepNext w:val="0"/>
              <w:keepLines w:val="0"/>
              <w:widowControl w:val="0"/>
              <w:shd w:val="clear" w:color="auto" w:fill="auto"/>
              <w:bidi w:val="0"/>
              <w:spacing w:before="0" w:after="0" w:line="311" w:lineRule="exact"/>
              <w:ind w:left="0" w:right="0" w:firstLine="0"/>
              <w:jc w:val="both"/>
            </w:pPr>
            <w:r>
              <w:rPr>
                <w:color w:val="000000"/>
                <w:spacing w:val="0"/>
                <w:w w:val="100"/>
                <w:position w:val="0"/>
              </w:rPr>
              <w:t>市政务服务 和大数据管 理局、市行 政服务中心 牵头，各县</w:t>
            </w:r>
          </w:p>
          <w:p>
            <w:pPr>
              <w:pStyle w:val="Style11"/>
              <w:keepNext w:val="0"/>
              <w:keepLines w:val="0"/>
              <w:widowControl w:val="0"/>
              <w:shd w:val="clear" w:color="auto" w:fill="auto"/>
              <w:bidi w:val="0"/>
              <w:spacing w:before="0" w:after="0" w:line="311" w:lineRule="exact"/>
              <w:ind w:left="0" w:right="0" w:firstLine="140"/>
              <w:jc w:val="both"/>
            </w:pPr>
            <w:r>
              <w:rPr>
                <w:color w:val="000000"/>
                <w:spacing w:val="0"/>
                <w:w w:val="100"/>
                <w:position w:val="0"/>
              </w:rPr>
              <w:t>（区）、市 直各审批服 务单位落实</w:t>
            </w:r>
          </w:p>
        </w:tc>
      </w:tr>
      <w:tr>
        <w:trPr>
          <w:trHeight w:val="1894"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3" w:lineRule="exact"/>
              <w:ind w:left="0" w:right="0" w:firstLine="140"/>
              <w:jc w:val="both"/>
            </w:pPr>
            <w:r>
              <w:rPr>
                <w:color w:val="000000"/>
                <w:spacing w:val="0"/>
                <w:w w:val="100"/>
                <w:position w:val="0"/>
              </w:rPr>
              <w:t>（十一）梳理协同服 务事项并实现网上 可办</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color w:val="000000"/>
                <w:spacing w:val="0"/>
                <w:w w:val="100"/>
                <w:position w:val="0"/>
              </w:rPr>
              <w:t>协同服务</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2" w:lineRule="exact"/>
              <w:ind w:left="0" w:right="0" w:firstLine="0"/>
              <w:jc w:val="both"/>
            </w:pPr>
            <w:r>
              <w:rPr>
                <w:color w:val="000000"/>
                <w:spacing w:val="0"/>
                <w:w w:val="100"/>
                <w:position w:val="0"/>
              </w:rPr>
              <w:t>围绕告知承诺、容缺受理、联审联办等内容，梳理可实现跨地区、跨部门、 跨层级办理的事项，在办事指南中对容缺受理等要素进行标注，并实现网 上可办。</w:t>
            </w: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15</w:t>
            </w:r>
            <w:r>
              <w:rPr>
                <w:color w:val="000000"/>
                <w:spacing w:val="0"/>
                <w:w w:val="100"/>
                <w:position w:val="0"/>
              </w:rPr>
              <w:t>日前，将梳理出的事项清单、政策文件和相关链接地址上 报至省大数据局，并配合做好相关事项与省级政务服务平台的对接工作。</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10</w:t>
            </w:r>
            <w:r>
              <w:rPr>
                <w:color w:val="000000"/>
                <w:spacing w:val="0"/>
                <w:w w:val="100"/>
                <w:position w:val="0"/>
              </w:rPr>
              <w:t>日前</w:t>
            </w:r>
          </w:p>
        </w:tc>
        <w:tc>
          <w:tcPr>
            <w:tcBorders>
              <w:top w:val="single" w:sz="4"/>
              <w:left w:val="single" w:sz="4"/>
              <w:right w:val="single" w:sz="4"/>
            </w:tcBorders>
            <w:shd w:val="clear" w:color="auto" w:fill="FFFFFF"/>
            <w:vAlign w:val="top"/>
          </w:tcPr>
          <w:p>
            <w:pPr>
              <w:pStyle w:val="Style11"/>
              <w:keepNext w:val="0"/>
              <w:keepLines w:val="0"/>
              <w:widowControl w:val="0"/>
              <w:shd w:val="clear" w:color="auto" w:fill="auto"/>
              <w:bidi w:val="0"/>
              <w:spacing w:before="0" w:after="0"/>
              <w:ind w:left="0" w:right="0" w:firstLine="0"/>
              <w:jc w:val="both"/>
            </w:pPr>
            <w:r>
              <w:rPr>
                <w:color w:val="000000"/>
                <w:spacing w:val="0"/>
                <w:w w:val="100"/>
                <w:position w:val="0"/>
              </w:rPr>
              <w:t>市政务服务 和大数据管 理局牵头， 各县（区）、 市直各相关 单位具体醇</w:t>
            </w:r>
          </w:p>
        </w:tc>
      </w:tr>
      <w:tr>
        <w:trPr>
          <w:trHeight w:val="1418" w:hRule="exact"/>
        </w:trPr>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320" w:lineRule="exact"/>
              <w:ind w:left="0" w:right="0" w:firstLine="140"/>
              <w:jc w:val="both"/>
            </w:pPr>
            <w:r>
              <w:rPr>
                <w:color w:val="000000"/>
                <w:spacing w:val="0"/>
                <w:w w:val="100"/>
                <w:position w:val="0"/>
              </w:rPr>
              <w:t>（十二）做好</w:t>
            </w:r>
            <w:r>
              <w:rPr>
                <w:rFonts w:ascii="Times New Roman" w:eastAsia="Times New Roman" w:hAnsi="Times New Roman" w:cs="Times New Roman"/>
                <w:b/>
                <w:bCs/>
                <w:color w:val="000000"/>
                <w:spacing w:val="0"/>
                <w:w w:val="100"/>
                <w:position w:val="0"/>
                <w:sz w:val="22"/>
                <w:szCs w:val="22"/>
              </w:rPr>
              <w:t xml:space="preserve">12345 </w:t>
            </w:r>
            <w:r>
              <w:rPr>
                <w:color w:val="000000"/>
                <w:spacing w:val="0"/>
                <w:w w:val="100"/>
                <w:position w:val="0"/>
              </w:rPr>
              <w:t>热线平台建设对接 工作。</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color w:val="000000"/>
                <w:spacing w:val="0"/>
                <w:w w:val="100"/>
                <w:position w:val="0"/>
              </w:rPr>
              <w:t>统一热线</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0"/>
              <w:jc w:val="both"/>
            </w:pPr>
            <w:r>
              <w:rPr>
                <w:color w:val="000000"/>
                <w:spacing w:val="0"/>
                <w:w w:val="100"/>
                <w:position w:val="0"/>
              </w:rPr>
              <w:t>依托现有市长热线建设</w:t>
            </w:r>
            <w:r>
              <w:rPr>
                <w:color w:val="000000"/>
                <w:spacing w:val="0"/>
                <w:w w:val="100"/>
                <w:position w:val="0"/>
                <w:lang w:val="zh-CN" w:eastAsia="zh-CN" w:bidi="zh-CN"/>
              </w:rPr>
              <w:t>“一号</w:t>
            </w:r>
            <w:r>
              <w:rPr>
                <w:color w:val="000000"/>
                <w:spacing w:val="0"/>
                <w:w w:val="100"/>
                <w:position w:val="0"/>
              </w:rPr>
              <w:t>对外”的</w:t>
            </w:r>
            <w:r>
              <w:rPr>
                <w:rFonts w:ascii="Times New Roman" w:eastAsia="Times New Roman" w:hAnsi="Times New Roman" w:cs="Times New Roman"/>
                <w:b/>
                <w:bCs/>
                <w:color w:val="000000"/>
                <w:spacing w:val="0"/>
                <w:w w:val="100"/>
                <w:position w:val="0"/>
                <w:sz w:val="22"/>
                <w:szCs w:val="22"/>
              </w:rPr>
              <w:t>12345</w:t>
            </w:r>
            <w:r>
              <w:rPr>
                <w:color w:val="000000"/>
                <w:spacing w:val="0"/>
                <w:w w:val="100"/>
                <w:position w:val="0"/>
              </w:rPr>
              <w:t>政务服务热线平台，实现市 直部门和所辖县（市、区）的全覆盖，并将政务服务事项办理的咨询投诉纳 入受理范围。优化提升现有运行系统，实现统一受理、统一流转、统一查 询、统一督办和全流程监督等功能，并做好与省级平台互联互通的准备工作。</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月底前</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313" w:lineRule="exact"/>
              <w:ind w:left="0" w:right="0" w:firstLine="0"/>
              <w:jc w:val="both"/>
            </w:pPr>
            <w:r>
              <w:rPr>
                <w:color w:val="000000"/>
                <w:spacing w:val="0"/>
                <w:w w:val="100"/>
                <w:position w:val="0"/>
              </w:rPr>
              <w:t>各县（区）、 市直各审批 服务单位</w:t>
            </w:r>
          </w:p>
        </w:tc>
      </w:tr>
    </w:tbl>
    <w:p>
      <w:pPr>
        <w:spacing w:lineRule="exact" w:line="1"/>
        <w:rPr>
          <w:sz w:val="2"/>
          <w:szCs w:val="2"/>
        </w:rPr>
      </w:pPr>
      <w:r>
        <w:br w:type="page"/>
      </w:r>
    </w:p>
    <w:tbl>
      <w:tblPr>
        <w:tblOverlap w:val="never"/>
        <w:jc w:val="center"/>
        <w:tblLayout w:type="fixed"/>
      </w:tblPr>
      <w:tblGrid>
        <w:gridCol w:w="382"/>
        <w:gridCol w:w="2088"/>
        <w:gridCol w:w="2218"/>
        <w:gridCol w:w="7150"/>
        <w:gridCol w:w="1296"/>
        <w:gridCol w:w="1274"/>
      </w:tblGrid>
      <w:tr>
        <w:trPr>
          <w:trHeight w:val="641" w:hRule="exact"/>
        </w:trPr>
        <w:tc>
          <w:tcPr>
            <w:vMerge w:val="restart"/>
            <w:tcBorders/>
            <w:shd w:val="clear" w:color="auto" w:fill="FFFFFF"/>
            <w:vAlign w:val="top"/>
          </w:tcPr>
          <w:p>
            <w:pPr>
              <w:pStyle w:val="Style11"/>
              <w:keepNext w:val="0"/>
              <w:keepLines w:val="0"/>
              <w:widowControl w:val="0"/>
              <w:shd w:val="clear" w:color="auto" w:fill="auto"/>
              <w:bidi w:val="0"/>
              <w:spacing w:before="300" w:after="0" w:line="240" w:lineRule="auto"/>
              <w:ind w:left="0" w:right="0" w:firstLine="0"/>
              <w:jc w:val="both"/>
              <w:rPr>
                <w:sz w:val="42"/>
                <w:szCs w:val="42"/>
              </w:rPr>
            </w:pPr>
            <w:r>
              <w:rPr>
                <w:rFonts w:ascii="Times New Roman" w:eastAsia="Times New Roman" w:hAnsi="Times New Roman" w:cs="Times New Roman"/>
                <w:color w:val="000000"/>
                <w:spacing w:val="0"/>
                <w:w w:val="100"/>
                <w:position w:val="0"/>
                <w:sz w:val="42"/>
                <w:szCs w:val="42"/>
                <w:lang w:val="zh-CN" w:eastAsia="zh-CN" w:bidi="zh-CN"/>
              </w:rPr>
              <w:t>1</w:t>
            </w:r>
          </w:p>
          <w:p>
            <w:pPr>
              <w:pStyle w:val="Style11"/>
              <w:keepNext w:val="0"/>
              <w:keepLines w:val="0"/>
              <w:widowControl w:val="0"/>
              <w:shd w:val="clear" w:color="auto" w:fill="auto"/>
              <w:bidi w:val="0"/>
              <w:spacing w:before="0" w:after="60" w:line="180" w:lineRule="auto"/>
              <w:ind w:left="0" w:right="0" w:firstLine="0"/>
              <w:jc w:val="left"/>
              <w:rPr>
                <w:sz w:val="42"/>
                <w:szCs w:val="42"/>
              </w:rPr>
            </w:pPr>
            <w:r>
              <w:rPr>
                <w:rFonts w:ascii="Times New Roman" w:eastAsia="Times New Roman" w:hAnsi="Times New Roman" w:cs="Times New Roman"/>
                <w:color w:val="000000"/>
                <w:spacing w:val="0"/>
                <w:w w:val="100"/>
                <w:position w:val="0"/>
                <w:sz w:val="42"/>
                <w:szCs w:val="42"/>
                <w:lang w:val="zh-CN" w:eastAsia="zh-CN" w:bidi="zh-CN"/>
              </w:rPr>
              <w:t>6</w:t>
            </w:r>
          </w:p>
          <w:p>
            <w:pPr>
              <w:pStyle w:val="Style11"/>
              <w:keepNext w:val="0"/>
              <w:keepLines w:val="0"/>
              <w:widowControl w:val="0"/>
              <w:shd w:val="clear" w:color="auto" w:fill="auto"/>
              <w:bidi w:val="0"/>
              <w:spacing w:before="0" w:after="0" w:line="209" w:lineRule="auto"/>
              <w:ind w:left="0" w:right="0" w:firstLine="0"/>
              <w:jc w:val="both"/>
              <w:rPr>
                <w:sz w:val="42"/>
                <w:szCs w:val="42"/>
              </w:rPr>
            </w:pPr>
            <w:r>
              <w:rPr>
                <w:rFonts w:ascii="Times New Roman" w:eastAsia="Times New Roman" w:hAnsi="Times New Roman" w:cs="Times New Roman"/>
                <w:color w:val="000000"/>
                <w:spacing w:val="0"/>
                <w:w w:val="100"/>
                <w:position w:val="0"/>
                <w:sz w:val="42"/>
                <w:szCs w:val="42"/>
                <w:lang w:val="zh-CN" w:eastAsia="zh-CN" w:bidi="zh-CN"/>
              </w:rPr>
              <w:t>1</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任务事项</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涉及评估指标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工作内容</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完成时限</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责任单位</w:t>
            </w:r>
          </w:p>
        </w:tc>
      </w:tr>
      <w:tr>
        <w:trPr>
          <w:trHeight w:val="2916" w:hRule="exact"/>
        </w:trPr>
        <w:tc>
          <w:tcPr>
            <w:vMerge/>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95" w:lineRule="exact"/>
              <w:ind w:left="0" w:right="0" w:firstLine="140"/>
              <w:jc w:val="both"/>
            </w:pPr>
            <w:r>
              <w:rPr>
                <w:color w:val="000000"/>
                <w:spacing w:val="0"/>
                <w:w w:val="100"/>
                <w:position w:val="0"/>
              </w:rPr>
              <w:t>（十三）做好</w:t>
            </w:r>
            <w:r>
              <w:rPr>
                <w:color w:val="000000"/>
                <w:spacing w:val="0"/>
                <w:w w:val="100"/>
                <w:position w:val="0"/>
                <w:lang w:val="zh-CN" w:eastAsia="zh-CN" w:bidi="zh-CN"/>
              </w:rPr>
              <w:t xml:space="preserve">“数据 </w:t>
            </w:r>
            <w:r>
              <w:rPr>
                <w:color w:val="000000"/>
                <w:spacing w:val="0"/>
                <w:w w:val="100"/>
                <w:position w:val="0"/>
              </w:rPr>
              <w:t>同源”</w:t>
            </w:r>
            <w:r>
              <w:rPr>
                <w:color w:val="000000"/>
                <w:spacing w:val="0"/>
                <w:w w:val="100"/>
                <w:position w:val="0"/>
                <w:lang w:val="zh-CN" w:eastAsia="zh-CN" w:bidi="zh-CN"/>
              </w:rPr>
              <w:t>、“统</w:t>
            </w:r>
            <w:r>
              <w:rPr>
                <w:color w:val="000000"/>
                <w:spacing w:val="0"/>
                <w:w w:val="100"/>
                <w:position w:val="0"/>
              </w:rPr>
              <w:t>一入口”、</w:t>
            </w:r>
          </w:p>
          <w:p>
            <w:pPr>
              <w:pStyle w:val="Style11"/>
              <w:keepNext w:val="0"/>
              <w:keepLines w:val="0"/>
              <w:widowControl w:val="0"/>
              <w:shd w:val="clear" w:color="auto" w:fill="auto"/>
              <w:bidi w:val="0"/>
              <w:spacing w:before="0" w:after="0" w:line="317" w:lineRule="exact"/>
              <w:ind w:left="0" w:right="0" w:firstLine="140"/>
              <w:jc w:val="both"/>
            </w:pPr>
            <w:r>
              <w:rPr>
                <w:color w:val="000000"/>
                <w:spacing w:val="0"/>
                <w:w w:val="100"/>
                <w:position w:val="0"/>
                <w:lang w:val="zh-CN" w:eastAsia="zh-CN" w:bidi="zh-CN"/>
              </w:rPr>
              <w:t>“统一</w:t>
            </w:r>
            <w:r>
              <w:rPr>
                <w:color w:val="000000"/>
                <w:spacing w:val="0"/>
                <w:w w:val="100"/>
                <w:position w:val="0"/>
              </w:rPr>
              <w:t>用户中心”问 题整改。</w:t>
            </w:r>
          </w:p>
        </w:tc>
        <w:tc>
          <w:tcPr>
            <w:tcBorders>
              <w:top w:val="single" w:sz="4"/>
              <w:left w:val="single" w:sz="4"/>
            </w:tcBorders>
            <w:shd w:val="clear" w:color="auto" w:fill="FFFFFF"/>
            <w:vAlign w:val="top"/>
          </w:tcPr>
          <w:p>
            <w:pPr>
              <w:pStyle w:val="Style11"/>
              <w:keepNext w:val="0"/>
              <w:keepLines w:val="0"/>
              <w:widowControl w:val="0"/>
              <w:shd w:val="clear" w:color="auto" w:fill="auto"/>
              <w:bidi w:val="0"/>
              <w:spacing w:before="0" w:after="0" w:line="311" w:lineRule="exact"/>
              <w:ind w:left="0" w:right="0" w:firstLine="0"/>
              <w:jc w:val="both"/>
            </w:pPr>
            <w:r>
              <w:rPr>
                <w:color w:val="000000"/>
                <w:spacing w:val="0"/>
                <w:w w:val="100"/>
                <w:position w:val="0"/>
              </w:rPr>
              <w:t>个人用户、法人用户、 省级平台一网式服务 提供情况、网上统一身 份认证体系、实现统一 认证单点登录的情况、 一体化政务服务平台 统一身份认证体系接 入情况、统一入口、多 渠道数据同源</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02" w:lineRule="exact"/>
              <w:ind w:left="0" w:right="0" w:firstLine="0"/>
              <w:jc w:val="both"/>
            </w:pPr>
            <w:r>
              <w:rPr>
                <w:color w:val="000000"/>
                <w:spacing w:val="0"/>
                <w:w w:val="100"/>
                <w:position w:val="0"/>
              </w:rPr>
              <w:t>对市、县两级政府网站、部门门户网站、业务系统门户</w:t>
            </w:r>
            <w:r>
              <w:rPr>
                <w:color w:val="000000"/>
                <w:spacing w:val="0"/>
                <w:w w:val="100"/>
                <w:position w:val="0"/>
                <w:lang w:val="zh-CN" w:eastAsia="zh-CN" w:bidi="zh-CN"/>
              </w:rPr>
              <w:t>“数</w:t>
            </w:r>
            <w:r>
              <w:rPr>
                <w:color w:val="000000"/>
                <w:spacing w:val="0"/>
                <w:w w:val="100"/>
                <w:position w:val="0"/>
              </w:rPr>
              <w:t>据同源”、</w:t>
            </w:r>
            <w:r>
              <w:rPr>
                <w:color w:val="000000"/>
                <w:spacing w:val="0"/>
                <w:w w:val="100"/>
                <w:position w:val="0"/>
                <w:lang w:val="zh-CN" w:eastAsia="zh-CN" w:bidi="zh-CN"/>
              </w:rPr>
              <w:t xml:space="preserve">“统 </w:t>
            </w:r>
            <w:r>
              <w:rPr>
                <w:color w:val="000000"/>
                <w:spacing w:val="0"/>
                <w:w w:val="100"/>
                <w:position w:val="0"/>
              </w:rPr>
              <w:t xml:space="preserve">一入口”、 </w:t>
            </w:r>
            <w:r>
              <w:rPr>
                <w:color w:val="000000"/>
                <w:spacing w:val="0"/>
                <w:w w:val="100"/>
                <w:position w:val="0"/>
                <w:lang w:val="zh-CN" w:eastAsia="zh-CN" w:bidi="zh-CN"/>
              </w:rPr>
              <w:t>“统</w:t>
            </w:r>
            <w:r>
              <w:rPr>
                <w:color w:val="000000"/>
                <w:spacing w:val="0"/>
                <w:w w:val="100"/>
                <w:position w:val="0"/>
              </w:rPr>
              <w:t>一用户中心”整改情况进行自查。</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b/>
                <w:bCs/>
                <w:color w:val="000000"/>
                <w:spacing w:val="0"/>
                <w:w w:val="100"/>
                <w:position w:val="0"/>
                <w:sz w:val="22"/>
                <w:szCs w:val="22"/>
              </w:rPr>
              <w:t>8</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31</w:t>
            </w:r>
            <w:r>
              <w:rPr>
                <w:color w:val="000000"/>
                <w:spacing w:val="0"/>
                <w:w w:val="100"/>
                <w:position w:val="0"/>
              </w:rPr>
              <w:t>日前</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0"/>
              <w:jc w:val="left"/>
            </w:pPr>
            <w:r>
              <w:rPr>
                <w:color w:val="000000"/>
                <w:spacing w:val="0"/>
                <w:w w:val="100"/>
                <w:position w:val="0"/>
              </w:rPr>
              <w:t>各县（区）、 市直各审批 服务单位</w:t>
            </w:r>
          </w:p>
        </w:tc>
      </w:tr>
      <w:tr>
        <w:trPr>
          <w:trHeight w:val="2009" w:hRule="exact"/>
        </w:trPr>
        <w:tc>
          <w:tcPr>
            <w:vMerge/>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ind w:left="0" w:right="0" w:firstLine="140"/>
              <w:jc w:val="both"/>
            </w:pPr>
            <w:r>
              <w:rPr>
                <w:color w:val="000000"/>
                <w:spacing w:val="0"/>
                <w:w w:val="100"/>
                <w:position w:val="0"/>
              </w:rPr>
              <w:t>（十四）归集证照数 据。</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24" w:lineRule="exact"/>
              <w:ind w:left="0" w:right="0" w:firstLine="0"/>
              <w:jc w:val="both"/>
            </w:pPr>
            <w:r>
              <w:rPr>
                <w:color w:val="000000"/>
                <w:spacing w:val="0"/>
                <w:w w:val="100"/>
                <w:position w:val="0"/>
              </w:rPr>
              <w:t>证照汇聚、电子证照标 准化</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1" w:lineRule="exact"/>
              <w:ind w:left="0" w:right="0" w:firstLine="0"/>
              <w:jc w:val="both"/>
            </w:pPr>
            <w:r>
              <w:rPr>
                <w:color w:val="000000"/>
                <w:spacing w:val="0"/>
                <w:w w:val="100"/>
                <w:position w:val="0"/>
              </w:rPr>
              <w:t>根据《国家政务服务平台证照类型代码及目录信息》（国家政务服务平台 标准</w:t>
            </w:r>
            <w:r>
              <w:rPr>
                <w:rFonts w:ascii="Times New Roman" w:eastAsia="Times New Roman" w:hAnsi="Times New Roman" w:cs="Times New Roman"/>
                <w:b/>
                <w:bCs/>
                <w:color w:val="000000"/>
                <w:spacing w:val="0"/>
                <w:w w:val="100"/>
                <w:position w:val="0"/>
                <w:sz w:val="22"/>
                <w:szCs w:val="22"/>
                <w:lang w:val="en-US" w:eastAsia="en-US" w:bidi="en-US"/>
              </w:rPr>
              <w:t>CO 123-20</w:t>
            </w:r>
            <w:r>
              <w:rPr>
                <w:rFonts w:ascii="Times New Roman" w:eastAsia="Times New Roman" w:hAnsi="Times New Roman" w:cs="Times New Roman"/>
                <w:b/>
                <w:bCs/>
                <w:color w:val="000000"/>
                <w:spacing w:val="0"/>
                <w:w w:val="100"/>
                <w:position w:val="0"/>
                <w:sz w:val="22"/>
                <w:szCs w:val="22"/>
              </w:rPr>
              <w:t>18 ）</w:t>
            </w:r>
            <w:r>
              <w:rPr>
                <w:color w:val="000000"/>
                <w:spacing w:val="0"/>
                <w:w w:val="100"/>
                <w:position w:val="0"/>
              </w:rPr>
              <w:t>附件</w:t>
            </w:r>
            <w:r>
              <w:rPr>
                <w:rFonts w:ascii="Times New Roman" w:eastAsia="Times New Roman" w:hAnsi="Times New Roman" w:cs="Times New Roman"/>
                <w:b/>
                <w:bCs/>
                <w:color w:val="000000"/>
                <w:spacing w:val="0"/>
                <w:w w:val="100"/>
                <w:position w:val="0"/>
                <w:sz w:val="22"/>
                <w:szCs w:val="22"/>
                <w:lang w:val="en-US" w:eastAsia="en-US" w:bidi="en-US"/>
              </w:rPr>
              <w:t>B,</w:t>
            </w:r>
            <w:r>
              <w:rPr>
                <w:color w:val="000000"/>
                <w:spacing w:val="0"/>
                <w:w w:val="100"/>
                <w:position w:val="0"/>
              </w:rPr>
              <w:t>组织市、县两级政府部门在本级电子证照系统 中认领、补充完善已颁发的电子证照，确定证照类型、证照基本信息、证 照底图及应归集证照数量。</w:t>
            </w:r>
            <w:r>
              <w:rPr>
                <w:rFonts w:ascii="Times New Roman" w:eastAsia="Times New Roman" w:hAnsi="Times New Roman" w:cs="Times New Roman"/>
                <w:b/>
                <w:bCs/>
                <w:color w:val="000000"/>
                <w:spacing w:val="0"/>
                <w:w w:val="100"/>
                <w:position w:val="0"/>
                <w:sz w:val="22"/>
                <w:szCs w:val="22"/>
              </w:rPr>
              <w:t>10</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25</w:t>
            </w:r>
            <w:r>
              <w:rPr>
                <w:color w:val="000000"/>
                <w:spacing w:val="0"/>
                <w:w w:val="100"/>
                <w:position w:val="0"/>
              </w:rPr>
              <w:t>日前，由电子证照牵头部门按照认领 结果，归集证照数据，将有效期内的所有类型证照的照面数据推送至省级 电子证照系统。</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10</w:t>
            </w:r>
            <w:r>
              <w:rPr>
                <w:color w:val="000000"/>
                <w:spacing w:val="0"/>
                <w:w w:val="100"/>
                <w:position w:val="0"/>
              </w:rPr>
              <w:t>日前</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ind w:left="0" w:right="0" w:firstLine="0"/>
              <w:jc w:val="left"/>
            </w:pPr>
            <w:r>
              <w:rPr>
                <w:color w:val="000000"/>
                <w:spacing w:val="0"/>
                <w:w w:val="100"/>
                <w:position w:val="0"/>
              </w:rPr>
              <w:t>各县（区）、 市直各审批 服务单位</w:t>
            </w:r>
          </w:p>
        </w:tc>
      </w:tr>
      <w:tr>
        <w:trPr>
          <w:trHeight w:val="2052" w:hRule="exact"/>
        </w:trPr>
        <w:tc>
          <w:tcPr>
            <w:vMerge/>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both"/>
            </w:pPr>
            <w:r>
              <w:rPr>
                <w:color w:val="000000"/>
                <w:spacing w:val="0"/>
                <w:w w:val="100"/>
                <w:position w:val="0"/>
              </w:rPr>
              <w:t>（十五）加盖电子印章</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ind w:left="0" w:right="0" w:firstLine="0"/>
              <w:jc w:val="both"/>
            </w:pPr>
            <w:r>
              <w:rPr>
                <w:color w:val="000000"/>
                <w:spacing w:val="0"/>
                <w:w w:val="100"/>
                <w:position w:val="0"/>
              </w:rPr>
              <w:t>加盖电子印章电子证 照种类情况、电子印章</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2" w:lineRule="exact"/>
              <w:ind w:left="0" w:right="0" w:firstLine="0"/>
              <w:jc w:val="both"/>
            </w:pPr>
            <w:r>
              <w:rPr>
                <w:color w:val="000000"/>
                <w:spacing w:val="0"/>
                <w:w w:val="100"/>
                <w:position w:val="0"/>
              </w:rPr>
              <w:t xml:space="preserve">根据认领的电子证照类型，梳理市县两级所有颁证部门的电子印章有关信 息（包含电子印章所属单位、单位法人名称、单位统一社会信用代码、单 位实体章印模等内容），填报《电子印章信息表》（空表下载电子邮箱： </w:t>
            </w:r>
            <w:r>
              <w:rPr>
                <w:rFonts w:ascii="Times New Roman" w:eastAsia="Times New Roman" w:hAnsi="Times New Roman" w:cs="Times New Roman"/>
                <w:b/>
                <w:bCs/>
                <w:color w:val="000000"/>
                <w:spacing w:val="0"/>
                <w:w w:val="100"/>
                <w:position w:val="0"/>
                <w:sz w:val="22"/>
                <w:szCs w:val="22"/>
                <w:lang w:val="en-US" w:eastAsia="en-US" w:bidi="en-US"/>
              </w:rPr>
              <w:t>dsjjsjzycgx@163.com,</w:t>
            </w:r>
            <w:r>
              <w:rPr>
                <w:color w:val="000000"/>
                <w:spacing w:val="0"/>
                <w:w w:val="100"/>
                <w:position w:val="0"/>
              </w:rPr>
              <w:t>密码:</w:t>
            </w:r>
            <w:r>
              <w:rPr>
                <w:rFonts w:ascii="Times New Roman" w:eastAsia="Times New Roman" w:hAnsi="Times New Roman" w:cs="Times New Roman"/>
                <w:b/>
                <w:bCs/>
                <w:color w:val="000000"/>
                <w:spacing w:val="0"/>
                <w:w w:val="100"/>
                <w:position w:val="0"/>
                <w:sz w:val="22"/>
                <w:szCs w:val="22"/>
              </w:rPr>
              <w:t>69698119 ） „</w:t>
            </w:r>
            <w:r>
              <w:rPr>
                <w:color w:val="000000"/>
                <w:spacing w:val="0"/>
                <w:w w:val="100"/>
                <w:position w:val="0"/>
              </w:rPr>
              <w:t>市、县电子证照管理部门对电 子印章信息统一管理，并制作电子印章。年底前，市、县统一对有效期内 的证照数据加盖电子印章。</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22"/>
                <w:szCs w:val="22"/>
              </w:rPr>
              <w:t>10</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30</w:t>
            </w:r>
            <w:r>
              <w:rPr>
                <w:color w:val="000000"/>
                <w:spacing w:val="0"/>
                <w:w w:val="100"/>
                <w:position w:val="0"/>
              </w:rPr>
              <w:t>日前</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313" w:lineRule="exact"/>
              <w:ind w:left="0" w:right="0" w:firstLine="0"/>
              <w:jc w:val="left"/>
            </w:pPr>
            <w:r>
              <w:rPr>
                <w:color w:val="000000"/>
                <w:spacing w:val="0"/>
                <w:w w:val="100"/>
                <w:position w:val="0"/>
              </w:rPr>
              <w:t>各县（区）、 市直各审批 服务单位</w:t>
            </w:r>
          </w:p>
        </w:tc>
      </w:tr>
      <w:tr>
        <w:trPr>
          <w:trHeight w:val="1433" w:hRule="exact"/>
        </w:trPr>
        <w:tc>
          <w:tcPr>
            <w:vMerge/>
            <w:tcBorders/>
            <w:shd w:val="clear" w:color="auto" w:fill="FFFFFF"/>
            <w:vAlign w:val="top"/>
          </w:tcPr>
          <w:p>
            <w:pP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ind w:left="0" w:right="0" w:firstLine="140"/>
              <w:jc w:val="both"/>
            </w:pPr>
            <w:r>
              <w:rPr>
                <w:color w:val="000000"/>
                <w:spacing w:val="0"/>
                <w:w w:val="100"/>
                <w:position w:val="0"/>
              </w:rPr>
              <w:t>（十六）改造自建电 子证照库</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color w:val="000000"/>
                <w:spacing w:val="0"/>
                <w:w w:val="100"/>
                <w:position w:val="0"/>
              </w:rPr>
              <w:t>电子证照标准化</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313" w:lineRule="exact"/>
              <w:ind w:left="0" w:right="0" w:firstLine="0"/>
              <w:jc w:val="both"/>
            </w:pPr>
            <w:r>
              <w:rPr>
                <w:color w:val="000000"/>
                <w:spacing w:val="0"/>
                <w:w w:val="100"/>
                <w:position w:val="0"/>
              </w:rPr>
              <w:t>根据国家发布的</w:t>
            </w:r>
            <w:r>
              <w:rPr>
                <w:rFonts w:ascii="Times New Roman" w:eastAsia="Times New Roman" w:hAnsi="Times New Roman" w:cs="Times New Roman"/>
                <w:b/>
                <w:bCs/>
                <w:color w:val="000000"/>
                <w:spacing w:val="0"/>
                <w:w w:val="100"/>
                <w:position w:val="0"/>
                <w:sz w:val="22"/>
                <w:szCs w:val="22"/>
              </w:rPr>
              <w:t>6</w:t>
            </w:r>
            <w:r>
              <w:rPr>
                <w:color w:val="000000"/>
                <w:spacing w:val="0"/>
                <w:w w:val="100"/>
                <w:position w:val="0"/>
              </w:rPr>
              <w:t>项通用标准、</w:t>
            </w:r>
            <w:r>
              <w:rPr>
                <w:rFonts w:ascii="Times New Roman" w:eastAsia="Times New Roman" w:hAnsi="Times New Roman" w:cs="Times New Roman"/>
                <w:b/>
                <w:bCs/>
                <w:color w:val="000000"/>
                <w:spacing w:val="0"/>
                <w:w w:val="100"/>
                <w:position w:val="0"/>
                <w:sz w:val="22"/>
                <w:szCs w:val="22"/>
              </w:rPr>
              <w:t>2</w:t>
            </w:r>
            <w:r>
              <w:rPr>
                <w:color w:val="000000"/>
                <w:spacing w:val="0"/>
                <w:w w:val="100"/>
                <w:position w:val="0"/>
              </w:rPr>
              <w:t>项政务服务标准，完成本级电子证照系 统改造。年底前，将加盖电子印章后的有效期内所有类型电子证照推送至 省级电子证照系统。</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22"/>
                <w:szCs w:val="22"/>
              </w:rPr>
              <w:t>9</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20</w:t>
            </w:r>
            <w:r>
              <w:rPr>
                <w:color w:val="000000"/>
                <w:spacing w:val="0"/>
                <w:w w:val="100"/>
                <w:position w:val="0"/>
              </w:rPr>
              <w:t>日前</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313" w:lineRule="exact"/>
              <w:ind w:left="0" w:right="0" w:firstLine="0"/>
              <w:jc w:val="left"/>
            </w:pPr>
            <w:r>
              <w:rPr>
                <w:color w:val="000000"/>
                <w:spacing w:val="0"/>
                <w:w w:val="100"/>
                <w:position w:val="0"/>
              </w:rPr>
              <w:t>各县（区）、 市直各审批 服务单位</w:t>
            </w:r>
          </w:p>
        </w:tc>
      </w:tr>
    </w:tbl>
    <w:p>
      <w:pPr>
        <w:sectPr>
          <w:footerReference w:type="default" r:id="rId10"/>
          <w:footerReference w:type="even" r:id="rId11"/>
          <w:footnotePr>
            <w:pos w:val="pageBottom"/>
            <w:numFmt w:val="decimal"/>
            <w:numRestart w:val="continuous"/>
          </w:footnotePr>
          <w:pgSz w:w="16840" w:h="11900" w:orient="landscape"/>
          <w:pgMar w:top="1503" w:right="1199" w:bottom="1133" w:left="1234" w:header="1075" w:footer="705" w:gutter="0"/>
          <w:cols w:space="720"/>
          <w:noEndnote/>
          <w:rtlGutter w:val="0"/>
          <w:docGrid w:linePitch="360"/>
        </w:sectPr>
      </w:pPr>
    </w:p>
    <w:p>
      <w:pPr>
        <w:pStyle w:val="Style16"/>
        <w:keepNext/>
        <w:keepLines/>
        <w:widowControl w:val="0"/>
        <w:shd w:val="clear" w:color="auto" w:fill="auto"/>
        <w:bidi w:val="0"/>
        <w:spacing w:before="0" w:line="240" w:lineRule="auto"/>
        <w:ind w:left="0" w:right="0" w:firstLine="0"/>
        <w:jc w:val="center"/>
      </w:pPr>
      <w:bookmarkStart w:id="10" w:name="bookmark10"/>
      <w:bookmarkStart w:id="8" w:name="bookmark8"/>
      <w:bookmarkStart w:id="9" w:name="bookmark9"/>
      <w:r>
        <w:rPr>
          <w:color w:val="000000"/>
          <w:spacing w:val="0"/>
          <w:w w:val="100"/>
          <w:position w:val="0"/>
        </w:rPr>
        <w:t>濮阳市网上政务服务能力完善提升工作联系表</w:t>
      </w:r>
      <w:bookmarkEnd w:id="10"/>
      <w:bookmarkEnd w:id="8"/>
      <w:bookmarkEnd w:id="9"/>
    </w:p>
    <w:tbl>
      <w:tblPr>
        <w:tblOverlap w:val="never"/>
        <w:jc w:val="center"/>
        <w:tblLayout w:type="fixed"/>
      </w:tblPr>
      <w:tblGrid>
        <w:gridCol w:w="2398"/>
        <w:gridCol w:w="3708"/>
        <w:gridCol w:w="2002"/>
        <w:gridCol w:w="3305"/>
        <w:gridCol w:w="2635"/>
      </w:tblGrid>
      <w:tr>
        <w:trPr>
          <w:trHeight w:val="677" w:hRule="exact"/>
        </w:trPr>
        <w:tc>
          <w:tcPr>
            <w:gridSpan w:val="4"/>
            <w:tcBorders/>
            <w:shd w:val="clear" w:color="auto" w:fill="FFFFFF"/>
            <w:vAlign w:val="top"/>
          </w:tcPr>
          <w:p>
            <w:pPr>
              <w:pStyle w:val="Style11"/>
              <w:keepNext w:val="0"/>
              <w:keepLines w:val="0"/>
              <w:widowControl w:val="0"/>
              <w:shd w:val="clear" w:color="auto" w:fill="auto"/>
              <w:tabs>
                <w:tab w:leader="underscore" w:pos="5312" w:val="left"/>
                <w:tab w:leader="underscore" w:pos="11367" w:val="left"/>
              </w:tabs>
              <w:bidi w:val="0"/>
              <w:spacing w:before="0" w:after="0" w:line="240" w:lineRule="auto"/>
              <w:ind w:left="0" w:right="0" w:firstLine="200"/>
              <w:jc w:val="both"/>
              <w:rPr>
                <w:sz w:val="32"/>
                <w:szCs w:val="32"/>
              </w:rPr>
            </w:pPr>
            <w:r>
              <w:rPr>
                <w:color w:val="000000"/>
                <w:spacing w:val="0"/>
                <w:w w:val="100"/>
                <w:position w:val="0"/>
                <w:sz w:val="32"/>
                <w:szCs w:val="32"/>
              </w:rPr>
              <w:t>填报单位（盖章）：</w:t>
              <w:tab/>
              <w:t xml:space="preserve"> </w:t>
              <w:tab/>
            </w:r>
          </w:p>
        </w:tc>
        <w:tc>
          <w:tcPr>
            <w:tcBorders/>
            <w:shd w:val="clear" w:color="auto" w:fill="FFFFFF"/>
            <w:vAlign w:val="top"/>
          </w:tcPr>
          <w:p>
            <w:pPr>
              <w:pStyle w:val="Style11"/>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_年—月—日</w:t>
            </w:r>
          </w:p>
        </w:tc>
      </w:tr>
      <w:tr>
        <w:trPr>
          <w:trHeight w:val="1138"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单位</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60" w:right="0" w:firstLine="0"/>
              <w:jc w:val="center"/>
              <w:rPr>
                <w:sz w:val="32"/>
                <w:szCs w:val="32"/>
              </w:rPr>
            </w:pPr>
            <w:r>
              <w:rPr>
                <w:color w:val="000000"/>
                <w:spacing w:val="0"/>
                <w:w w:val="100"/>
                <w:position w:val="0"/>
                <w:sz w:val="32"/>
                <w:szCs w:val="32"/>
              </w:rPr>
              <w:t>姓名</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职务</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手机</w:t>
            </w:r>
          </w:p>
        </w:tc>
      </w:tr>
      <w:tr>
        <w:trPr>
          <w:trHeight w:val="922"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分管领导</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914"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联络人</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936" w:hRule="exact"/>
        </w:trPr>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pStyle w:val="Style22"/>
        <w:keepNext w:val="0"/>
        <w:keepLines w:val="0"/>
        <w:widowControl w:val="0"/>
        <w:shd w:val="clear" w:color="auto" w:fill="auto"/>
        <w:bidi w:val="0"/>
        <w:spacing w:before="0" w:after="0"/>
        <w:ind w:left="94" w:right="0" w:firstLine="0"/>
        <w:jc w:val="left"/>
      </w:pPr>
      <w:r>
        <w:rPr>
          <w:color w:val="000000"/>
          <w:spacing w:val="0"/>
          <w:w w:val="100"/>
          <w:position w:val="0"/>
        </w:rPr>
        <w:t>濮阳市网上政务服务能力完善提升工作领导小组办公室 联系人：陈杰：</w:t>
      </w:r>
      <w:r>
        <w:rPr>
          <w:rFonts w:ascii="Times New Roman" w:eastAsia="Times New Roman" w:hAnsi="Times New Roman" w:cs="Times New Roman"/>
          <w:color w:val="000000"/>
          <w:spacing w:val="0"/>
          <w:w w:val="100"/>
          <w:position w:val="0"/>
        </w:rPr>
        <w:t>18739330055</w:t>
      </w:r>
    </w:p>
    <w:p>
      <w:pPr>
        <w:pStyle w:val="Style22"/>
        <w:keepNext w:val="0"/>
        <w:keepLines w:val="0"/>
        <w:widowControl w:val="0"/>
        <w:shd w:val="clear" w:color="auto" w:fill="auto"/>
        <w:bidi w:val="0"/>
        <w:spacing w:before="0" w:after="0"/>
        <w:ind w:left="94" w:right="0" w:firstLine="0"/>
        <w:jc w:val="left"/>
        <w:sectPr>
          <w:headerReference w:type="default" r:id="rId12"/>
          <w:footerReference w:type="default" r:id="rId13"/>
          <w:headerReference w:type="even" r:id="rId14"/>
          <w:footerReference w:type="even" r:id="rId15"/>
          <w:footnotePr>
            <w:pos w:val="pageBottom"/>
            <w:numFmt w:val="decimal"/>
            <w:numRestart w:val="continuous"/>
          </w:footnotePr>
          <w:pgSz w:w="16840" w:h="11900" w:orient="landscape"/>
          <w:pgMar w:top="2191" w:right="1286" w:bottom="2191" w:left="1508" w:header="0" w:footer="1763" w:gutter="0"/>
          <w:pgNumType w:start="2"/>
          <w:cols w:space="720"/>
          <w:noEndnote/>
          <w:rtlGutter w:val="0"/>
          <w:docGrid w:linePitch="360"/>
        </w:sectPr>
      </w:pPr>
      <w:r>
        <w:rPr>
          <w:color w:val="000000"/>
          <w:spacing w:val="0"/>
          <w:w w:val="100"/>
          <w:position w:val="0"/>
        </w:rPr>
        <w:t>王大任：</w:t>
      </w:r>
      <w:r>
        <w:rPr>
          <w:rFonts w:ascii="Times New Roman" w:eastAsia="Times New Roman" w:hAnsi="Times New Roman" w:cs="Times New Roman"/>
          <w:color w:val="000000"/>
          <w:spacing w:val="0"/>
          <w:w w:val="100"/>
          <w:position w:val="0"/>
        </w:rPr>
        <w:t>13949738577</w:t>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79" w:after="79" w:line="240" w:lineRule="exact"/>
        <w:rPr>
          <w:sz w:val="19"/>
          <w:szCs w:val="19"/>
        </w:rPr>
      </w:pPr>
    </w:p>
    <w:p>
      <w:pPr>
        <w:widowControl w:val="0"/>
        <w:spacing w:line="1" w:lineRule="exact"/>
        <w:sectPr>
          <w:headerReference w:type="default" r:id="rId16"/>
          <w:footerReference w:type="default" r:id="rId17"/>
          <w:headerReference w:type="even" r:id="rId18"/>
          <w:footerReference w:type="even" r:id="rId19"/>
          <w:footnotePr>
            <w:pos w:val="pageBottom"/>
            <w:numFmt w:val="decimal"/>
            <w:numRestart w:val="continuous"/>
          </w:footnotePr>
          <w:pgSz w:w="11900" w:h="16840"/>
          <w:pgMar w:top="3065" w:right="1549" w:bottom="1777" w:left="1863" w:header="0" w:footer="3" w:gutter="0"/>
          <w:cols w:space="720"/>
          <w:noEndnote/>
          <w:rtlGutter w:val="0"/>
          <w:docGrid w:linePitch="360"/>
        </w:sectPr>
      </w:pPr>
    </w:p>
    <w:p>
      <w:pPr>
        <w:pStyle w:val="Style26"/>
        <w:keepNext w:val="0"/>
        <w:keepLines w:val="0"/>
        <w:framePr w:w="7063" w:h="684" w:wrap="none" w:vAnchor="text" w:hAnchor="page" w:x="1900" w:y="21"/>
        <w:widowControl w:val="0"/>
        <w:shd w:val="clear" w:color="auto" w:fill="auto"/>
        <w:bidi w:val="0"/>
        <w:spacing w:before="0" w:after="0" w:line="240" w:lineRule="auto"/>
        <w:ind w:right="0" w:firstLine="0"/>
        <w:jc w:val="center"/>
      </w:pPr>
      <w:r>
        <w:rPr>
          <w:color w:val="000000"/>
          <w:spacing w:val="0"/>
          <w:w w:val="100"/>
          <w:position w:val="0"/>
        </w:rPr>
        <w:t>河南省人民政柵进政府职能转变和</w:t>
      </w:r>
    </w:p>
    <w:p>
      <w:pPr>
        <w:pStyle w:val="Style26"/>
        <w:keepNext w:val="0"/>
        <w:keepLines w:val="0"/>
        <w:framePr w:w="7049" w:h="684" w:wrap="none" w:vAnchor="text" w:hAnchor="page" w:x="1914" w:y="642"/>
        <w:widowControl w:val="0"/>
        <w:shd w:val="clear" w:color="auto" w:fill="auto"/>
        <w:bidi w:val="0"/>
        <w:spacing w:before="0" w:after="0" w:line="240" w:lineRule="auto"/>
        <w:ind w:right="0" w:firstLine="0"/>
        <w:jc w:val="center"/>
      </w:pPr>
      <w:r>
        <w:rPr>
          <w:color w:val="000000"/>
          <w:spacing w:val="0"/>
          <w:w w:val="100"/>
          <w:position w:val="0"/>
        </w:rPr>
        <w:t>微管服”改革协调小组办公室</w:t>
      </w:r>
    </w:p>
    <w:p>
      <w:pPr>
        <w:pStyle w:val="Style5"/>
        <w:keepNext/>
        <w:keepLines/>
        <w:framePr w:w="1368" w:h="756" w:wrap="none" w:vAnchor="text" w:hAnchor="page" w:x="8970" w:y="318"/>
        <w:widowControl w:val="0"/>
        <w:shd w:val="clear" w:color="auto" w:fill="auto"/>
        <w:bidi w:val="0"/>
        <w:spacing w:before="0" w:after="0" w:line="240" w:lineRule="auto"/>
        <w:ind w:left="0" w:right="0" w:firstLine="0"/>
        <w:jc w:val="both"/>
        <w:rPr>
          <w:sz w:val="64"/>
          <w:szCs w:val="64"/>
        </w:rPr>
      </w:pPr>
      <w:bookmarkStart w:id="11" w:name="bookmark11"/>
      <w:bookmarkStart w:id="12" w:name="bookmark12"/>
      <w:bookmarkStart w:id="13" w:name="bookmark13"/>
      <w:r>
        <w:rPr>
          <w:color w:val="000000"/>
          <w:spacing w:val="0"/>
          <w:w w:val="100"/>
          <w:position w:val="0"/>
          <w:sz w:val="64"/>
          <w:szCs w:val="64"/>
        </w:rPr>
        <w:t>文件</w:t>
      </w:r>
      <w:bookmarkEnd w:id="11"/>
      <w:bookmarkEnd w:id="12"/>
      <w:bookmarkEnd w:id="13"/>
    </w:p>
    <w:p>
      <w:pPr>
        <w:widowControl w:val="0"/>
        <w:spacing w:line="360" w:lineRule="exact"/>
      </w:pPr>
    </w:p>
    <w:p>
      <w:pPr>
        <w:widowControl w:val="0"/>
        <w:spacing w:line="360" w:lineRule="exact"/>
      </w:pPr>
    </w:p>
    <w:p>
      <w:pPr>
        <w:widowControl w:val="0"/>
        <w:spacing w:after="604" w:line="1" w:lineRule="exact"/>
      </w:pPr>
    </w:p>
    <w:p>
      <w:pPr>
        <w:widowControl w:val="0"/>
        <w:spacing w:line="1" w:lineRule="exact"/>
        <w:sectPr>
          <w:footnotePr>
            <w:pos w:val="pageBottom"/>
            <w:numFmt w:val="decimal"/>
            <w:numRestart w:val="continuous"/>
          </w:footnotePr>
          <w:type w:val="continuous"/>
          <w:pgSz w:w="11900" w:h="16840"/>
          <w:pgMar w:top="3065" w:right="1549" w:bottom="1777" w:left="1863" w:header="0" w:footer="3" w:gutter="0"/>
          <w:cols w:space="720"/>
          <w:noEndnote/>
          <w:rtlGutter w:val="0"/>
          <w:docGrid w:linePitch="360"/>
        </w:sectPr>
      </w:pPr>
    </w:p>
    <w:p>
      <w:pPr>
        <w:widowControl w:val="0"/>
        <w:spacing w:line="240" w:lineRule="exact"/>
        <w:rPr>
          <w:sz w:val="19"/>
          <w:szCs w:val="19"/>
        </w:rPr>
      </w:pPr>
    </w:p>
    <w:p>
      <w:pPr>
        <w:widowControl w:val="0"/>
        <w:spacing w:before="106" w:after="106" w:line="240" w:lineRule="exact"/>
        <w:rPr>
          <w:sz w:val="19"/>
          <w:szCs w:val="19"/>
        </w:rPr>
      </w:pPr>
    </w:p>
    <w:p>
      <w:pPr>
        <w:widowControl w:val="0"/>
        <w:spacing w:line="1" w:lineRule="exact"/>
        <w:sectPr>
          <w:footnotePr>
            <w:pos w:val="pageBottom"/>
            <w:numFmt w:val="decimal"/>
            <w:numRestart w:val="continuous"/>
          </w:footnotePr>
          <w:type w:val="continuous"/>
          <w:pgSz w:w="11900" w:h="16840"/>
          <w:pgMar w:top="4477" w:right="0" w:bottom="2009" w:left="0" w:header="0" w:footer="3" w:gutter="0"/>
          <w:cols w:space="720"/>
          <w:noEndnote/>
          <w:rtlGutter w:val="0"/>
          <w:docGrid w:linePitch="360"/>
        </w:sectPr>
      </w:pPr>
    </w:p>
    <w:p>
      <w:pPr>
        <w:pStyle w:val="Style29"/>
        <w:keepNext w:val="0"/>
        <w:keepLines w:val="0"/>
        <w:widowControl w:val="0"/>
        <w:pBdr>
          <w:bottom w:val="single" w:sz="4" w:space="0" w:color="auto"/>
        </w:pBdr>
        <w:shd w:val="clear" w:color="auto" w:fill="auto"/>
        <w:bidi w:val="0"/>
        <w:spacing w:before="0" w:after="1060" w:line="240" w:lineRule="auto"/>
        <w:ind w:left="0" w:right="0" w:firstLine="0"/>
        <w:jc w:val="center"/>
      </w:pPr>
      <w:r>
        <w:rPr>
          <w:color w:val="000000"/>
          <w:spacing w:val="0"/>
          <w:w w:val="100"/>
          <w:position w:val="0"/>
        </w:rPr>
        <w:t>豫</w:t>
      </w:r>
      <w:r>
        <w:rPr>
          <w:color w:val="000000"/>
          <w:spacing w:val="0"/>
          <w:w w:val="100"/>
          <w:position w:val="0"/>
          <w:lang w:val="zh-CN" w:eastAsia="zh-CN" w:bidi="zh-CN"/>
        </w:rPr>
        <w:t>“放</w:t>
      </w:r>
      <w:r>
        <w:rPr>
          <w:color w:val="000000"/>
          <w:spacing w:val="0"/>
          <w:w w:val="100"/>
          <w:position w:val="0"/>
        </w:rPr>
        <w:t>管服”组办〔</w:t>
      </w:r>
      <w:r>
        <w:rPr>
          <w:rFonts w:ascii="Times New Roman" w:eastAsia="Times New Roman" w:hAnsi="Times New Roman" w:cs="Times New Roman"/>
          <w:color w:val="000000"/>
          <w:spacing w:val="0"/>
          <w:w w:val="100"/>
          <w:position w:val="0"/>
        </w:rPr>
        <w:t>2019</w:t>
      </w:r>
      <w:r>
        <w:rPr>
          <w:color w:val="000000"/>
          <w:spacing w:val="0"/>
          <w:w w:val="100"/>
          <w:position w:val="0"/>
        </w:rPr>
        <w:t>〕</w:t>
      </w:r>
      <w:r>
        <w:rPr>
          <w:rFonts w:ascii="Times New Roman" w:eastAsia="Times New Roman" w:hAnsi="Times New Roman" w:cs="Times New Roman"/>
          <w:color w:val="000000"/>
          <w:spacing w:val="0"/>
          <w:w w:val="100"/>
          <w:position w:val="0"/>
        </w:rPr>
        <w:t>8</w:t>
      </w:r>
      <w:r>
        <w:rPr>
          <w:color w:val="000000"/>
          <w:spacing w:val="0"/>
          <w:w w:val="100"/>
          <w:position w:val="0"/>
        </w:rPr>
        <w:t>号</w:t>
      </w:r>
    </w:p>
    <w:p>
      <w:pPr>
        <w:pStyle w:val="Style32"/>
        <w:keepNext w:val="0"/>
        <w:keepLines w:val="0"/>
        <w:widowControl w:val="0"/>
        <w:shd w:val="clear" w:color="auto" w:fill="auto"/>
        <w:bidi w:val="0"/>
        <w:spacing w:before="0" w:after="0"/>
        <w:ind w:left="0" w:right="0" w:firstLine="0"/>
        <w:jc w:val="center"/>
      </w:pPr>
      <w:r>
        <w:rPr>
          <w:color w:val="000000"/>
          <w:spacing w:val="0"/>
          <w:w w:val="100"/>
          <w:position w:val="0"/>
        </w:rPr>
        <w:t>河南省人民政府推进政府职能转变和</w:t>
      </w:r>
    </w:p>
    <w:p>
      <w:pPr>
        <w:pStyle w:val="Style32"/>
        <w:keepNext w:val="0"/>
        <w:keepLines w:val="0"/>
        <w:widowControl w:val="0"/>
        <w:shd w:val="clear" w:color="auto" w:fill="auto"/>
        <w:bidi w:val="0"/>
        <w:spacing w:before="0"/>
        <w:ind w:left="0" w:right="0" w:firstLine="0"/>
        <w:jc w:val="center"/>
      </w:pPr>
      <w:r>
        <w:rPr>
          <w:color w:val="000000"/>
          <w:spacing w:val="0"/>
          <w:w w:val="100"/>
          <w:position w:val="0"/>
          <w:lang w:val="zh-CN" w:eastAsia="zh-CN" w:bidi="zh-CN"/>
        </w:rPr>
        <w:t>“放</w:t>
      </w:r>
      <w:r>
        <w:rPr>
          <w:color w:val="000000"/>
          <w:spacing w:val="0"/>
          <w:w w:val="100"/>
          <w:position w:val="0"/>
        </w:rPr>
        <w:t>管服”改革协调小组办公室关于做好</w:t>
        <w:br/>
        <w:t>市县相关问题整改进一步完善提升</w:t>
        <w:br/>
        <w:t>网上政务服务能力的通知</w:t>
      </w:r>
    </w:p>
    <w:p>
      <w:pPr>
        <w:pStyle w:val="Style29"/>
        <w:keepNext w:val="0"/>
        <w:keepLines w:val="0"/>
        <w:widowControl w:val="0"/>
        <w:shd w:val="clear" w:color="auto" w:fill="auto"/>
        <w:bidi w:val="0"/>
        <w:spacing w:before="0" w:after="0"/>
        <w:ind w:left="0" w:right="0" w:firstLine="0"/>
        <w:jc w:val="left"/>
      </w:pPr>
      <w:r>
        <w:rPr>
          <w:color w:val="000000"/>
          <w:spacing w:val="0"/>
          <w:w w:val="100"/>
          <w:position w:val="0"/>
        </w:rPr>
        <w:t>各省辖市、省直管县（市）人民政府：</w:t>
      </w:r>
    </w:p>
    <w:p>
      <w:pPr>
        <w:pStyle w:val="Style29"/>
        <w:keepNext w:val="0"/>
        <w:keepLines w:val="0"/>
        <w:widowControl w:val="0"/>
        <w:shd w:val="clear" w:color="auto" w:fill="auto"/>
        <w:bidi w:val="0"/>
        <w:spacing w:before="0"/>
        <w:ind w:left="0" w:right="0"/>
        <w:jc w:val="both"/>
        <w:sectPr>
          <w:footnotePr>
            <w:pos w:val="pageBottom"/>
            <w:numFmt w:val="decimal"/>
            <w:numRestart w:val="continuous"/>
          </w:footnotePr>
          <w:type w:val="continuous"/>
          <w:pgSz w:w="11900" w:h="16840"/>
          <w:pgMar w:top="4477" w:right="1549" w:bottom="2009" w:left="1913" w:header="0" w:footer="3" w:gutter="0"/>
          <w:cols w:space="720"/>
          <w:noEndnote/>
          <w:rtlGutter w:val="0"/>
          <w:docGrid w:linePitch="360"/>
        </w:sectPr>
      </w:pPr>
      <w:r>
        <w:rPr>
          <w:color w:val="000000"/>
          <w:spacing w:val="0"/>
          <w:w w:val="100"/>
          <w:position w:val="0"/>
        </w:rPr>
        <w:t xml:space="preserve">根据省政府推进政府职能转变和’‘放管服”改革协调小组第 </w:t>
      </w:r>
      <w:r>
        <w:rPr>
          <w:rFonts w:ascii="Times New Roman" w:eastAsia="Times New Roman" w:hAnsi="Times New Roman" w:cs="Times New Roman"/>
          <w:color w:val="000000"/>
          <w:spacing w:val="0"/>
          <w:w w:val="100"/>
          <w:position w:val="0"/>
        </w:rPr>
        <w:t>11</w:t>
      </w:r>
      <w:r>
        <w:rPr>
          <w:color w:val="000000"/>
          <w:spacing w:val="0"/>
          <w:w w:val="100"/>
          <w:position w:val="0"/>
        </w:rPr>
        <w:t>次工作例会精神，省大数据局结合国务院办公厅电子政务办 公室印发的《</w:t>
      </w:r>
      <w:r>
        <w:rPr>
          <w:rFonts w:ascii="Times New Roman" w:eastAsia="Times New Roman" w:hAnsi="Times New Roman" w:cs="Times New Roman"/>
          <w:color w:val="000000"/>
          <w:spacing w:val="0"/>
          <w:w w:val="100"/>
          <w:position w:val="0"/>
        </w:rPr>
        <w:t>2018</w:t>
      </w:r>
      <w:r>
        <w:rPr>
          <w:color w:val="000000"/>
          <w:spacing w:val="0"/>
          <w:w w:val="100"/>
          <w:position w:val="0"/>
        </w:rPr>
        <w:t>年河南省网上政务服务能力调查评估数据分 析报告》（国办电政函〔</w:t>
      </w:r>
      <w:r>
        <w:rPr>
          <w:rFonts w:ascii="Times New Roman" w:eastAsia="Times New Roman" w:hAnsi="Times New Roman" w:cs="Times New Roman"/>
          <w:color w:val="000000"/>
          <w:spacing w:val="0"/>
          <w:w w:val="100"/>
          <w:position w:val="0"/>
        </w:rPr>
        <w:t>2019</w:t>
      </w:r>
      <w:r>
        <w:rPr>
          <w:color w:val="000000"/>
          <w:spacing w:val="0"/>
          <w:w w:val="100"/>
          <w:position w:val="0"/>
        </w:rPr>
        <w:t>〕</w:t>
      </w:r>
      <w:r>
        <w:rPr>
          <w:rFonts w:ascii="Times New Roman" w:eastAsia="Times New Roman" w:hAnsi="Times New Roman" w:cs="Times New Roman"/>
          <w:color w:val="000000"/>
          <w:spacing w:val="0"/>
          <w:w w:val="100"/>
          <w:position w:val="0"/>
        </w:rPr>
        <w:t>153</w:t>
      </w:r>
      <w:r>
        <w:rPr>
          <w:color w:val="000000"/>
          <w:spacing w:val="0"/>
          <w:w w:val="100"/>
          <w:position w:val="0"/>
        </w:rPr>
        <w:t>号），制定了《市县政府网上 玫务服务能力完善提升任务清单》，请结合《</w:t>
      </w:r>
      <w:r>
        <w:rPr>
          <w:rFonts w:ascii="Times New Roman" w:eastAsia="Times New Roman" w:hAnsi="Times New Roman" w:cs="Times New Roman"/>
          <w:color w:val="000000"/>
          <w:spacing w:val="0"/>
          <w:w w:val="100"/>
          <w:position w:val="0"/>
        </w:rPr>
        <w:t>2019</w:t>
      </w:r>
      <w:r>
        <w:rPr>
          <w:color w:val="000000"/>
          <w:spacing w:val="0"/>
          <w:w w:val="100"/>
          <w:position w:val="0"/>
        </w:rPr>
        <w:t>年省级政府网 上政务服务能力第三方评估指标体系》，对照任务清单，细化责</w:t>
      </w:r>
    </w:p>
    <w:p>
      <w:pPr>
        <w:pStyle w:val="Style29"/>
        <w:keepNext w:val="0"/>
        <w:keepLines w:val="0"/>
        <w:widowControl w:val="0"/>
        <w:shd w:val="clear" w:color="auto" w:fill="auto"/>
        <w:bidi w:val="0"/>
        <w:spacing w:before="0" w:after="480" w:line="562" w:lineRule="exact"/>
        <w:ind w:left="0" w:right="0" w:firstLine="0"/>
        <w:jc w:val="both"/>
      </w:pPr>
      <w:r>
        <w:rPr>
          <w:color w:val="000000"/>
          <w:spacing w:val="0"/>
          <w:w w:val="100"/>
          <w:position w:val="0"/>
        </w:rPr>
        <w:t>任分工，按照时间节点和要求认真做好问题整改工作，进一步提 升网上政务服务能力。请明确分管领导和责任人，填写《对接人 员联系表》，于</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2</w:t>
      </w:r>
      <w:r>
        <w:rPr>
          <w:color w:val="000000"/>
          <w:spacing w:val="0"/>
          <w:w w:val="100"/>
          <w:position w:val="0"/>
        </w:rPr>
        <w:t>日前反馈给省大数据局（联系人: 王龙，</w:t>
      </w:r>
      <w:r>
        <w:rPr>
          <w:rFonts w:ascii="Times New Roman" w:eastAsia="Times New Roman" w:hAnsi="Times New Roman" w:cs="Times New Roman"/>
          <w:color w:val="000000"/>
          <w:spacing w:val="0"/>
          <w:w w:val="100"/>
          <w:position w:val="0"/>
        </w:rPr>
        <w:t>18595648860</w:t>
      </w:r>
      <w:r>
        <w:rPr>
          <w:color w:val="000000"/>
          <w:spacing w:val="0"/>
          <w:w w:val="100"/>
          <w:position w:val="0"/>
        </w:rPr>
        <w:t>；</w:t>
      </w:r>
      <w:r>
        <w:rPr>
          <w:color w:val="000000"/>
          <w:spacing w:val="0"/>
          <w:w w:val="100"/>
          <w:position w:val="0"/>
        </w:rPr>
        <w:t>电子邮箱：</w:t>
      </w:r>
      <w:r>
        <w:rPr>
          <w:rFonts w:ascii="Times New Roman" w:eastAsia="Times New Roman" w:hAnsi="Times New Roman" w:cs="Times New Roman"/>
          <w:color w:val="000000"/>
          <w:spacing w:val="0"/>
          <w:w w:val="100"/>
          <w:position w:val="0"/>
          <w:lang w:val="en-US" w:eastAsia="en-US" w:bidi="en-US"/>
        </w:rPr>
        <w:t>hnsxsl@163.com）</w:t>
      </w:r>
      <w:r>
        <w:rPr>
          <w:color w:val="000000"/>
          <w:spacing w:val="0"/>
          <w:w w:val="100"/>
          <w:position w:val="0"/>
          <w:lang w:val="en-US" w:eastAsia="en-US" w:bidi="en-US"/>
        </w:rPr>
        <w:t>。</w:t>
      </w:r>
    </w:p>
    <w:p>
      <w:pPr>
        <w:pStyle w:val="Style29"/>
        <w:keepNext w:val="0"/>
        <w:keepLines w:val="0"/>
        <w:widowControl w:val="0"/>
        <w:shd w:val="clear" w:color="auto" w:fill="auto"/>
        <w:bidi w:val="0"/>
        <w:spacing w:before="0" w:after="0" w:line="240" w:lineRule="auto"/>
        <w:ind w:left="0" w:right="0" w:firstLine="0"/>
        <w:jc w:val="center"/>
      </w:pPr>
      <w:r>
        <w:rPr>
          <w:color w:val="000000"/>
          <w:spacing w:val="0"/>
          <w:w w:val="100"/>
          <w:position w:val="0"/>
        </w:rPr>
        <w:t>附件：</w:t>
      </w:r>
      <w:r>
        <w:rPr>
          <w:rFonts w:ascii="Times New Roman" w:eastAsia="Times New Roman" w:hAnsi="Times New Roman" w:cs="Times New Roman"/>
          <w:color w:val="000000"/>
          <w:spacing w:val="0"/>
          <w:w w:val="100"/>
          <w:position w:val="0"/>
          <w:lang w:val="en-US" w:eastAsia="en-US" w:bidi="en-US"/>
        </w:rPr>
        <w:t>1.</w:t>
      </w:r>
      <w:r>
        <w:rPr>
          <w:color w:val="000000"/>
          <w:spacing w:val="0"/>
          <w:w w:val="100"/>
          <w:position w:val="0"/>
        </w:rPr>
        <w:t>市县政府网上政务服务能力完善提升任务清单</w:t>
      </w:r>
    </w:p>
    <w:p>
      <w:pPr>
        <w:pStyle w:val="Style29"/>
        <w:keepNext w:val="0"/>
        <w:keepLines w:val="0"/>
        <w:widowControl w:val="0"/>
        <w:shd w:val="clear" w:color="auto" w:fill="auto"/>
        <w:bidi w:val="0"/>
        <w:spacing w:before="0" w:after="0" w:line="590" w:lineRule="exact"/>
        <w:ind w:left="1960" w:right="0" w:hanging="460"/>
        <w:jc w:val="both"/>
      </w:pPr>
      <w:r>
        <w:rPr>
          <w:rFonts w:ascii="Times New Roman" w:eastAsia="Times New Roman" w:hAnsi="Times New Roman" w:cs="Times New Roman"/>
          <w:color w:val="000000"/>
          <w:spacing w:val="0"/>
          <w:w w:val="100"/>
          <w:position w:val="0"/>
        </w:rPr>
        <w:t>2.2018</w:t>
      </w:r>
      <w:r>
        <w:rPr>
          <w:color w:val="000000"/>
          <w:spacing w:val="0"/>
          <w:w w:val="100"/>
          <w:position w:val="0"/>
        </w:rPr>
        <w:t>年河南省网上玫务服务能力调查评估数据分 析报告</w:t>
      </w:r>
    </w:p>
    <w:p>
      <w:pPr>
        <w:pStyle w:val="Style29"/>
        <w:keepNext w:val="0"/>
        <w:keepLines w:val="0"/>
        <w:widowControl w:val="0"/>
        <w:numPr>
          <w:ilvl w:val="0"/>
          <w:numId w:val="3"/>
        </w:numPr>
        <w:shd w:val="clear" w:color="auto" w:fill="auto"/>
        <w:tabs>
          <w:tab w:pos="1921" w:val="left"/>
        </w:tabs>
        <w:bidi w:val="0"/>
        <w:spacing w:before="0" w:after="0" w:line="590" w:lineRule="exact"/>
        <w:ind w:left="1960" w:right="0" w:hanging="460"/>
        <w:jc w:val="both"/>
      </w:pPr>
      <w:bookmarkStart w:id="14" w:name="bookmark14"/>
      <w:bookmarkEnd w:id="14"/>
      <w:r>
        <w:rPr>
          <w:rFonts w:ascii="Times New Roman" w:eastAsia="Times New Roman" w:hAnsi="Times New Roman" w:cs="Times New Roman"/>
          <w:color w:val="000000"/>
          <w:spacing w:val="0"/>
          <w:w w:val="100"/>
          <w:position w:val="0"/>
        </w:rPr>
        <w:t>2019</w:t>
      </w:r>
      <w:r>
        <w:rPr>
          <w:color w:val="000000"/>
          <w:spacing w:val="0"/>
          <w:w w:val="100"/>
          <w:position w:val="0"/>
        </w:rPr>
        <w:t>年省级政府网上政务服务能力第三方评估指 标体系</w:t>
      </w:r>
    </w:p>
    <w:p>
      <w:pPr>
        <w:pStyle w:val="Style29"/>
        <w:keepNext w:val="0"/>
        <w:keepLines w:val="0"/>
        <w:widowControl w:val="0"/>
        <w:numPr>
          <w:ilvl w:val="0"/>
          <w:numId w:val="3"/>
        </w:numPr>
        <w:shd w:val="clear" w:color="auto" w:fill="auto"/>
        <w:tabs>
          <w:tab w:pos="1921" w:val="left"/>
        </w:tabs>
        <w:bidi w:val="0"/>
        <w:spacing w:before="0" w:after="120" w:line="590" w:lineRule="exact"/>
        <w:ind w:left="1500" w:right="0" w:firstLine="0"/>
        <w:jc w:val="both"/>
      </w:pPr>
      <w:bookmarkStart w:id="15" w:name="bookmark15"/>
      <w:bookmarkEnd w:id="15"/>
      <w:r>
        <w:rPr>
          <w:color w:val="000000"/>
          <w:spacing w:val="0"/>
          <w:w w:val="100"/>
          <w:position w:val="0"/>
        </w:rPr>
        <w:t>对接人员联系表</w:t>
      </w:r>
    </w:p>
    <w:p>
      <w:pPr>
        <w:widowControl w:val="0"/>
        <w:jc w:val="center"/>
        <w:rPr>
          <w:sz w:val="2"/>
          <w:szCs w:val="2"/>
        </w:rPr>
        <w:sectPr>
          <w:headerReference w:type="default" r:id="rId20"/>
          <w:footerReference w:type="default" r:id="rId21"/>
          <w:headerReference w:type="even" r:id="rId22"/>
          <w:footerReference w:type="even" r:id="rId23"/>
          <w:footnotePr>
            <w:pos w:val="pageBottom"/>
            <w:numFmt w:val="decimal"/>
            <w:numRestart w:val="continuous"/>
          </w:footnotePr>
          <w:pgSz w:w="11900" w:h="16840"/>
          <w:pgMar w:top="2657" w:right="1774" w:bottom="2657" w:left="1622" w:header="0" w:footer="3" w:gutter="0"/>
          <w:pgNumType w:start="9"/>
          <w:cols w:space="720"/>
          <w:noEndnote/>
          <w:rtlGutter w:val="0"/>
          <w:docGrid w:linePitch="360"/>
        </w:sectPr>
      </w:pPr>
      <w:r>
        <w:drawing>
          <wp:inline>
            <wp:extent cx="1548130" cy="1475105"/>
            <wp:docPr id="22" name="Picutre 22"/>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24"/>
                    <a:stretch/>
                  </pic:blipFill>
                  <pic:spPr>
                    <a:xfrm>
                      <a:ext cx="1548130" cy="1475105"/>
                    </a:xfrm>
                    <a:prstGeom prst="rect"/>
                  </pic:spPr>
                </pic:pic>
              </a:graphicData>
            </a:graphic>
          </wp:inline>
        </w:drawing>
      </w:r>
    </w:p>
    <w:p>
      <w:pPr>
        <w:pStyle w:val="Style35"/>
        <w:keepNext w:val="0"/>
        <w:keepLines w:val="0"/>
        <w:widowControl w:val="0"/>
        <w:shd w:val="clear" w:color="auto" w:fill="auto"/>
        <w:bidi w:val="0"/>
        <w:spacing w:before="300" w:after="540" w:line="240" w:lineRule="auto"/>
        <w:ind w:left="0" w:right="0" w:firstLine="0"/>
        <w:jc w:val="both"/>
      </w:pPr>
      <w:r>
        <w:rPr>
          <w:rFonts w:ascii="SimSun" w:eastAsia="SimSun" w:hAnsi="SimSun" w:cs="SimSun"/>
          <w:color w:val="000000"/>
          <w:spacing w:val="0"/>
          <w:w w:val="100"/>
          <w:position w:val="0"/>
          <w:sz w:val="30"/>
          <w:szCs w:val="30"/>
        </w:rPr>
        <w:t>附件</w:t>
      </w:r>
      <w:r>
        <w:rPr>
          <w:rFonts w:ascii="Times New Roman" w:eastAsia="Times New Roman" w:hAnsi="Times New Roman" w:cs="Times New Roman"/>
          <w:color w:val="000000"/>
          <w:spacing w:val="0"/>
          <w:w w:val="100"/>
          <w:position w:val="0"/>
          <w:lang w:val="zh-CN" w:eastAsia="zh-CN" w:bidi="zh-CN"/>
        </w:rPr>
        <w:t>1</w:t>
      </w:r>
    </w:p>
    <w:p>
      <w:pPr>
        <w:pStyle w:val="Style32"/>
        <w:keepNext w:val="0"/>
        <w:keepLines w:val="0"/>
        <w:widowControl w:val="0"/>
        <w:shd w:val="clear" w:color="auto" w:fill="auto"/>
        <w:bidi w:val="0"/>
        <w:spacing w:before="0" w:after="220" w:line="691" w:lineRule="exact"/>
        <w:ind w:left="0" w:right="0" w:firstLine="0"/>
        <w:jc w:val="center"/>
      </w:pPr>
      <w:r>
        <w:rPr>
          <w:color w:val="000000"/>
          <w:spacing w:val="0"/>
          <w:w w:val="100"/>
          <w:position w:val="0"/>
        </w:rPr>
        <w:t>市县政府网上政务服务能力</w:t>
        <w:br/>
        <w:t>完善提升任务清单</w:t>
      </w:r>
    </w:p>
    <w:p>
      <w:pPr>
        <w:pStyle w:val="Style29"/>
        <w:keepNext w:val="0"/>
        <w:keepLines w:val="0"/>
        <w:widowControl w:val="0"/>
        <w:shd w:val="clear" w:color="auto" w:fill="auto"/>
        <w:bidi w:val="0"/>
        <w:spacing w:before="0" w:after="0" w:line="574" w:lineRule="exact"/>
        <w:ind w:left="0" w:right="0" w:firstLine="660"/>
        <w:jc w:val="both"/>
        <w:rPr>
          <w:sz w:val="30"/>
          <w:szCs w:val="30"/>
        </w:rPr>
      </w:pPr>
      <w:bookmarkStart w:id="16" w:name="bookmark16"/>
      <w:r>
        <w:rPr>
          <w:color w:val="000000"/>
          <w:spacing w:val="0"/>
          <w:w w:val="100"/>
          <w:position w:val="0"/>
          <w:sz w:val="30"/>
          <w:szCs w:val="30"/>
        </w:rPr>
        <w:t>一</w:t>
      </w:r>
      <w:bookmarkEnd w:id="16"/>
      <w:r>
        <w:rPr>
          <w:color w:val="000000"/>
          <w:spacing w:val="0"/>
          <w:w w:val="100"/>
          <w:position w:val="0"/>
          <w:sz w:val="30"/>
          <w:szCs w:val="30"/>
        </w:rPr>
        <w:t>、梳理政务服务事项及完善办事指南</w:t>
      </w:r>
    </w:p>
    <w:p>
      <w:pPr>
        <w:pStyle w:val="Style29"/>
        <w:keepNext w:val="0"/>
        <w:keepLines w:val="0"/>
        <w:widowControl w:val="0"/>
        <w:shd w:val="clear" w:color="auto" w:fill="auto"/>
        <w:tabs>
          <w:tab w:pos="1354" w:val="left"/>
        </w:tabs>
        <w:bidi w:val="0"/>
        <w:spacing w:before="0" w:after="0" w:line="574" w:lineRule="exact"/>
        <w:ind w:left="0" w:right="0" w:firstLine="660"/>
        <w:jc w:val="both"/>
      </w:pPr>
      <w:bookmarkStart w:id="17" w:name="bookmark17"/>
      <w:r>
        <w:rPr>
          <w:color w:val="000000"/>
          <w:spacing w:val="0"/>
          <w:w w:val="100"/>
          <w:position w:val="0"/>
        </w:rPr>
        <w:t>（</w:t>
      </w:r>
      <w:bookmarkEnd w:id="17"/>
      <w:r>
        <w:rPr>
          <w:color w:val="000000"/>
          <w:spacing w:val="0"/>
          <w:w w:val="100"/>
          <w:position w:val="0"/>
        </w:rPr>
        <w:t>一）</w:t>
        <w:tab/>
        <w:t>根据最新国家基本目录动态调整政务服务事项。按照 全国一体化在线政务服务平台上国家政务服务事项基本目录变更 情况，</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6</w:t>
      </w:r>
      <w:r>
        <w:rPr>
          <w:color w:val="000000"/>
          <w:spacing w:val="0"/>
          <w:w w:val="100"/>
          <w:position w:val="0"/>
        </w:rPr>
        <w:t>日前，完成市、县两级交更事项的调整录 入。</w:t>
      </w:r>
    </w:p>
    <w:p>
      <w:pPr>
        <w:pStyle w:val="Style29"/>
        <w:keepNext w:val="0"/>
        <w:keepLines w:val="0"/>
        <w:widowControl w:val="0"/>
        <w:shd w:val="clear" w:color="auto" w:fill="auto"/>
        <w:bidi w:val="0"/>
        <w:spacing w:before="0" w:after="0" w:line="574" w:lineRule="exact"/>
        <w:ind w:left="0" w:right="0" w:firstLine="660"/>
        <w:jc w:val="both"/>
      </w:pPr>
      <w:r>
        <w:rPr>
          <w:color w:val="000000"/>
          <w:spacing w:val="0"/>
          <w:w w:val="100"/>
          <w:position w:val="0"/>
        </w:rPr>
        <w:t>涉及指标：国家基本目录对应情况</w:t>
      </w:r>
    </w:p>
    <w:p>
      <w:pPr>
        <w:pStyle w:val="Style35"/>
        <w:keepNext w:val="0"/>
        <w:keepLines w:val="0"/>
        <w:widowControl w:val="0"/>
        <w:shd w:val="clear" w:color="auto" w:fill="auto"/>
        <w:bidi w:val="0"/>
        <w:spacing w:before="0" w:after="0" w:line="573" w:lineRule="exact"/>
        <w:ind w:left="0" w:right="0" w:firstLine="660"/>
        <w:jc w:val="both"/>
      </w:pPr>
      <w:r>
        <w:rPr>
          <w:rFonts w:ascii="SimSun" w:eastAsia="SimSun" w:hAnsi="SimSun" w:cs="SimSun"/>
          <w:color w:val="000000"/>
          <w:spacing w:val="0"/>
          <w:w w:val="100"/>
          <w:position w:val="0"/>
        </w:rPr>
        <w:t xml:space="preserve">联系人：曹曙光 </w:t>
      </w:r>
      <w:r>
        <w:rPr>
          <w:rFonts w:ascii="Times New Roman" w:eastAsia="Times New Roman" w:hAnsi="Times New Roman" w:cs="Times New Roman"/>
          <w:color w:val="000000"/>
          <w:spacing w:val="0"/>
          <w:w w:val="100"/>
          <w:position w:val="0"/>
        </w:rPr>
        <w:t>18538553889</w:t>
      </w:r>
    </w:p>
    <w:p>
      <w:pPr>
        <w:pStyle w:val="Style29"/>
        <w:keepNext w:val="0"/>
        <w:keepLines w:val="0"/>
        <w:widowControl w:val="0"/>
        <w:shd w:val="clear" w:color="auto" w:fill="auto"/>
        <w:tabs>
          <w:tab w:pos="1354" w:val="left"/>
        </w:tabs>
        <w:bidi w:val="0"/>
        <w:spacing w:before="0" w:after="0" w:line="573" w:lineRule="exact"/>
        <w:ind w:left="0" w:right="0" w:firstLine="660"/>
        <w:jc w:val="both"/>
      </w:pPr>
      <w:bookmarkStart w:id="18" w:name="bookmark18"/>
      <w:r>
        <w:rPr>
          <w:color w:val="000000"/>
          <w:spacing w:val="0"/>
          <w:w w:val="100"/>
          <w:position w:val="0"/>
        </w:rPr>
        <w:t>（</w:t>
      </w:r>
      <w:bookmarkEnd w:id="18"/>
      <w:r>
        <w:rPr>
          <w:color w:val="000000"/>
          <w:spacing w:val="0"/>
          <w:w w:val="100"/>
          <w:position w:val="0"/>
        </w:rPr>
        <w:t>二）</w:t>
        <w:tab/>
        <w:t>完善办事指南基本信息。</w:t>
      </w:r>
      <w:r>
        <w:rPr>
          <w:rFonts w:ascii="Times New Roman" w:eastAsia="Times New Roman" w:hAnsi="Times New Roman" w:cs="Times New Roman"/>
          <w:color w:val="000000"/>
          <w:spacing w:val="0"/>
          <w:w w:val="100"/>
          <w:position w:val="0"/>
        </w:rPr>
        <w:t>2</w:t>
      </w:r>
      <w:r>
        <w:rPr>
          <w:color w:val="000000"/>
          <w:spacing w:val="0"/>
          <w:w w:val="100"/>
          <w:position w:val="0"/>
        </w:rPr>
        <w:t>。</w:t>
      </w:r>
      <w:r>
        <w:rPr>
          <w:rFonts w:ascii="Times New Roman" w:eastAsia="Times New Roman" w:hAnsi="Times New Roman" w:cs="Times New Roman"/>
          <w:color w:val="000000"/>
          <w:spacing w:val="0"/>
          <w:w w:val="100"/>
          <w:position w:val="0"/>
        </w:rPr>
        <w:t>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20</w:t>
      </w:r>
      <w:r>
        <w:rPr>
          <w:color w:val="000000"/>
          <w:spacing w:val="0"/>
          <w:w w:val="100"/>
          <w:position w:val="0"/>
        </w:rPr>
        <w:t>日前，核查完 善市、县两级政务服务事项的办事指南中的</w:t>
      </w:r>
      <w:r>
        <w:rPr>
          <w:rFonts w:ascii="Times New Roman" w:eastAsia="Times New Roman" w:hAnsi="Times New Roman" w:cs="Times New Roman"/>
          <w:color w:val="000000"/>
          <w:spacing w:val="0"/>
          <w:w w:val="100"/>
          <w:position w:val="0"/>
        </w:rPr>
        <w:t>106</w:t>
      </w:r>
      <w:r>
        <w:rPr>
          <w:color w:val="000000"/>
          <w:spacing w:val="0"/>
          <w:w w:val="100"/>
          <w:position w:val="0"/>
        </w:rPr>
        <w:t>个要素，重点核 查《</w:t>
      </w:r>
      <w:r>
        <w:rPr>
          <w:rFonts w:ascii="Times New Roman" w:eastAsia="Times New Roman" w:hAnsi="Times New Roman" w:cs="Times New Roman"/>
          <w:color w:val="000000"/>
          <w:spacing w:val="0"/>
          <w:w w:val="100"/>
          <w:position w:val="0"/>
        </w:rPr>
        <w:t>2019</w:t>
      </w:r>
      <w:r>
        <w:rPr>
          <w:color w:val="000000"/>
          <w:spacing w:val="0"/>
          <w:w w:val="100"/>
          <w:position w:val="0"/>
        </w:rPr>
        <w:t xml:space="preserve">年省级政府调查评估指标体系》中列出的办件类型、 法定办结时限、承诺办结时限、办理地点、办理时间、联系电 话、设定依据、中介机构或特殊环节、材料名称、材料来源或出 具单位、数量要求、介质要求、流程环节完备性、流程内容详实 性、到办事现场次数、空表下载服务、样表下载服务等三级指标 对应的要素，是否按照要求准确填写。要将办事指南中的办理地 点、办理时间、联系电话等三个要素全部按照最新格式重新编 辑。事项办理流程及文字擂述要准确，涉及特殊环节的，需在文 </w:t>
      </w:r>
      <w:r>
        <w:rPr>
          <w:color w:val="000000"/>
          <w:spacing w:val="0"/>
          <w:w w:val="100"/>
          <w:position w:val="0"/>
        </w:rPr>
        <w:t>字描述和流程图中体现。对办事指南中所有需要群众填写的表 格，要上传示例表格（必须为</w:t>
      </w:r>
      <w:r>
        <w:rPr>
          <w:rFonts w:ascii="Times New Roman" w:eastAsia="Times New Roman" w:hAnsi="Times New Roman" w:cs="Times New Roman"/>
          <w:color w:val="000000"/>
          <w:spacing w:val="0"/>
          <w:w w:val="100"/>
          <w:position w:val="0"/>
          <w:lang w:val="en-US" w:eastAsia="en-US" w:bidi="en-US"/>
        </w:rPr>
        <w:t>PDF</w:t>
      </w:r>
      <w:r>
        <w:rPr>
          <w:color w:val="000000"/>
          <w:spacing w:val="0"/>
          <w:w w:val="100"/>
          <w:position w:val="0"/>
        </w:rPr>
        <w:t xml:space="preserve">格式）和空白表格（必须为 </w:t>
      </w:r>
      <w:r>
        <w:rPr>
          <w:rFonts w:ascii="Times New Roman" w:eastAsia="Times New Roman" w:hAnsi="Times New Roman" w:cs="Times New Roman"/>
          <w:color w:val="000000"/>
          <w:spacing w:val="0"/>
          <w:w w:val="100"/>
          <w:position w:val="0"/>
          <w:lang w:val="en-US" w:eastAsia="en-US" w:bidi="en-US"/>
        </w:rPr>
        <w:t>DOC</w:t>
      </w:r>
      <w:r>
        <w:rPr>
          <w:color w:val="000000"/>
          <w:spacing w:val="0"/>
          <w:w w:val="100"/>
          <w:position w:val="0"/>
        </w:rPr>
        <w:t>格式）"对容缺受理的申请材料，要在亦事指南要素中进行 标注</w:t>
      </w:r>
      <w:r>
        <w:rPr>
          <w:rFonts w:ascii="Times New Roman" w:eastAsia="Times New Roman" w:hAnsi="Times New Roman" w:cs="Times New Roman"/>
          <w:color w:val="000000"/>
          <w:spacing w:val="0"/>
          <w:w w:val="100"/>
          <w:position w:val="0"/>
        </w:rPr>
        <w:t>0</w:t>
      </w:r>
    </w:p>
    <w:p>
      <w:pPr>
        <w:pStyle w:val="Style29"/>
        <w:keepNext w:val="0"/>
        <w:keepLines w:val="0"/>
        <w:widowControl w:val="0"/>
        <w:shd w:val="clear" w:color="auto" w:fill="auto"/>
        <w:bidi w:val="0"/>
        <w:spacing w:before="0" w:after="0" w:line="570" w:lineRule="exact"/>
        <w:ind w:left="0" w:right="0" w:firstLine="660"/>
        <w:jc w:val="both"/>
      </w:pPr>
      <w:r>
        <w:rPr>
          <w:color w:val="000000"/>
          <w:spacing w:val="0"/>
          <w:w w:val="100"/>
          <w:position w:val="0"/>
        </w:rPr>
        <w:t>涉及指标：协同服务、办件类型、法定办结时限、承诺办结 时限、办理地点、办理时间、联系电话、设定依据、中介机构或 特殊环节、材料名称、材料来源或出具单位、数量要求、介质要 求、流程环节完备性、流程内容详实性、到办事现场次数、空表 下载服务、样表下载服务</w:t>
      </w:r>
    </w:p>
    <w:p>
      <w:pPr>
        <w:pStyle w:val="Style35"/>
        <w:keepNext w:val="0"/>
        <w:keepLines w:val="0"/>
        <w:widowControl w:val="0"/>
        <w:shd w:val="clear" w:color="auto" w:fill="auto"/>
        <w:bidi w:val="0"/>
        <w:spacing w:before="0" w:after="0" w:line="573" w:lineRule="exact"/>
        <w:ind w:left="0" w:right="0" w:firstLine="660"/>
        <w:jc w:val="both"/>
      </w:pPr>
      <w:r>
        <w:rPr>
          <w:rFonts w:ascii="SimSun" w:eastAsia="SimSun" w:hAnsi="SimSun" w:cs="SimSun"/>
          <w:color w:val="000000"/>
          <w:spacing w:val="0"/>
          <w:w w:val="100"/>
          <w:position w:val="0"/>
        </w:rPr>
        <w:t xml:space="preserve">联系人：梁 恒 </w:t>
      </w:r>
      <w:r>
        <w:rPr>
          <w:rFonts w:ascii="Times New Roman" w:eastAsia="Times New Roman" w:hAnsi="Times New Roman" w:cs="Times New Roman"/>
          <w:color w:val="000000"/>
          <w:spacing w:val="0"/>
          <w:w w:val="100"/>
          <w:position w:val="0"/>
        </w:rPr>
        <w:t>15670276123</w:t>
      </w:r>
    </w:p>
    <w:p>
      <w:pPr>
        <w:pStyle w:val="Style29"/>
        <w:keepNext w:val="0"/>
        <w:keepLines w:val="0"/>
        <w:widowControl w:val="0"/>
        <w:shd w:val="clear" w:color="auto" w:fill="auto"/>
        <w:tabs>
          <w:tab w:pos="1354" w:val="left"/>
        </w:tabs>
        <w:bidi w:val="0"/>
        <w:spacing w:before="0" w:after="0" w:line="576" w:lineRule="exact"/>
        <w:ind w:left="0" w:right="0" w:firstLine="660"/>
        <w:jc w:val="both"/>
      </w:pPr>
      <w:bookmarkStart w:id="19" w:name="bookmark19"/>
      <w:r>
        <w:rPr>
          <w:color w:val="000000"/>
          <w:spacing w:val="0"/>
          <w:w w:val="100"/>
          <w:position w:val="0"/>
        </w:rPr>
        <w:t>（</w:t>
      </w:r>
      <w:bookmarkEnd w:id="19"/>
      <w:r>
        <w:rPr>
          <w:color w:val="000000"/>
          <w:spacing w:val="0"/>
          <w:w w:val="100"/>
          <w:position w:val="0"/>
        </w:rPr>
        <w:t>三）</w:t>
        <w:tab/>
        <w:t>加快推进政务服务乡、村两级全覆盖。要按照省政府 推进政府职能转变和</w:t>
      </w:r>
      <w:r>
        <w:rPr>
          <w:color w:val="000000"/>
          <w:spacing w:val="0"/>
          <w:w w:val="100"/>
          <w:position w:val="0"/>
          <w:lang w:val="zh-CN" w:eastAsia="zh-CN" w:bidi="zh-CN"/>
        </w:rPr>
        <w:t>“放</w:t>
      </w:r>
      <w:r>
        <w:rPr>
          <w:color w:val="000000"/>
          <w:spacing w:val="0"/>
          <w:w w:val="100"/>
          <w:position w:val="0"/>
        </w:rPr>
        <w:t>管服"改革协调小组第</w:t>
      </w:r>
      <w:r>
        <w:rPr>
          <w:rFonts w:ascii="Times New Roman" w:eastAsia="Times New Roman" w:hAnsi="Times New Roman" w:cs="Times New Roman"/>
          <w:color w:val="000000"/>
          <w:spacing w:val="0"/>
          <w:w w:val="100"/>
          <w:position w:val="0"/>
        </w:rPr>
        <w:t>8</w:t>
      </w:r>
      <w:r>
        <w:rPr>
          <w:color w:val="000000"/>
          <w:spacing w:val="0"/>
          <w:w w:val="100"/>
          <w:position w:val="0"/>
        </w:rPr>
        <w:t>次工作例会精 神，推动网上政务服务加快向基层延伸覆盖。</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2</w:t>
      </w:r>
      <w:r>
        <w:rPr>
          <w:color w:val="000000"/>
          <w:spacing w:val="0"/>
          <w:w w:val="100"/>
          <w:position w:val="0"/>
        </w:rPr>
        <w:t>日 前，完成本地区乡、村两级政务服务事项录入工作。</w:t>
      </w:r>
    </w:p>
    <w:p>
      <w:pPr>
        <w:pStyle w:val="Style29"/>
        <w:keepNext w:val="0"/>
        <w:keepLines w:val="0"/>
        <w:widowControl w:val="0"/>
        <w:shd w:val="clear" w:color="auto" w:fill="auto"/>
        <w:bidi w:val="0"/>
        <w:spacing w:before="0" w:after="0" w:line="573" w:lineRule="exact"/>
        <w:ind w:left="0" w:right="0" w:firstLine="660"/>
        <w:jc w:val="both"/>
      </w:pPr>
      <w:r>
        <w:rPr>
          <w:color w:val="000000"/>
          <w:spacing w:val="0"/>
          <w:w w:val="100"/>
          <w:position w:val="0"/>
        </w:rPr>
        <w:t>涉及指标：集约化程度、政务服务事项库、统一编码</w:t>
      </w:r>
    </w:p>
    <w:p>
      <w:pPr>
        <w:pStyle w:val="Style35"/>
        <w:keepNext w:val="0"/>
        <w:keepLines w:val="0"/>
        <w:widowControl w:val="0"/>
        <w:shd w:val="clear" w:color="auto" w:fill="auto"/>
        <w:bidi w:val="0"/>
        <w:spacing w:before="0" w:after="0" w:line="573" w:lineRule="exact"/>
        <w:ind w:left="0" w:right="0" w:firstLine="660"/>
        <w:jc w:val="both"/>
      </w:pPr>
      <w:r>
        <w:rPr>
          <w:rFonts w:ascii="SimSun" w:eastAsia="SimSun" w:hAnsi="SimSun" w:cs="SimSun"/>
          <w:color w:val="000000"/>
          <w:spacing w:val="0"/>
          <w:w w:val="100"/>
          <w:position w:val="0"/>
        </w:rPr>
        <w:t xml:space="preserve">联系人：刘 鹏 </w:t>
      </w:r>
      <w:r>
        <w:rPr>
          <w:rFonts w:ascii="Times New Roman" w:eastAsia="Times New Roman" w:hAnsi="Times New Roman" w:cs="Times New Roman"/>
          <w:color w:val="000000"/>
          <w:spacing w:val="0"/>
          <w:w w:val="100"/>
          <w:position w:val="0"/>
        </w:rPr>
        <w:t>18537848988</w:t>
      </w:r>
    </w:p>
    <w:p>
      <w:pPr>
        <w:pStyle w:val="Style29"/>
        <w:keepNext w:val="0"/>
        <w:keepLines w:val="0"/>
        <w:widowControl w:val="0"/>
        <w:shd w:val="clear" w:color="auto" w:fill="auto"/>
        <w:bidi w:val="0"/>
        <w:spacing w:before="0" w:after="0" w:line="573" w:lineRule="exact"/>
        <w:ind w:left="0" w:right="0" w:firstLine="660"/>
        <w:jc w:val="both"/>
        <w:rPr>
          <w:sz w:val="30"/>
          <w:szCs w:val="30"/>
        </w:rPr>
      </w:pPr>
      <w:bookmarkStart w:id="20" w:name="bookmark20"/>
      <w:r>
        <w:rPr>
          <w:color w:val="000000"/>
          <w:spacing w:val="0"/>
          <w:w w:val="100"/>
          <w:position w:val="0"/>
          <w:sz w:val="30"/>
          <w:szCs w:val="30"/>
        </w:rPr>
        <w:t>二</w:t>
      </w:r>
      <w:bookmarkEnd w:id="20"/>
      <w:r>
        <w:rPr>
          <w:color w:val="000000"/>
          <w:spacing w:val="0"/>
          <w:w w:val="100"/>
          <w:position w:val="0"/>
          <w:sz w:val="30"/>
          <w:szCs w:val="30"/>
        </w:rPr>
        <w:t>、构建全省统一受理体系</w:t>
      </w:r>
    </w:p>
    <w:p>
      <w:pPr>
        <w:pStyle w:val="Style29"/>
        <w:keepNext w:val="0"/>
        <w:keepLines w:val="0"/>
        <w:widowControl w:val="0"/>
        <w:shd w:val="clear" w:color="auto" w:fill="auto"/>
        <w:tabs>
          <w:tab w:pos="1354" w:val="left"/>
        </w:tabs>
        <w:bidi w:val="0"/>
        <w:spacing w:before="0" w:after="0" w:line="576" w:lineRule="exact"/>
        <w:ind w:left="0" w:right="0" w:firstLine="660"/>
        <w:jc w:val="both"/>
      </w:pPr>
      <w:bookmarkStart w:id="21" w:name="bookmark21"/>
      <w:r>
        <w:rPr>
          <w:color w:val="000000"/>
          <w:spacing w:val="0"/>
          <w:w w:val="100"/>
          <w:position w:val="0"/>
        </w:rPr>
        <w:t>（</w:t>
      </w:r>
      <w:bookmarkEnd w:id="21"/>
      <w:r>
        <w:rPr>
          <w:color w:val="000000"/>
          <w:spacing w:val="0"/>
          <w:w w:val="100"/>
          <w:position w:val="0"/>
        </w:rPr>
        <w:t>四）</w:t>
        <w:tab/>
        <w:t>进一步梳理政务服务事项对应的业务办理系统。根据 本级政务服务事项，全面梳理市、县两级的部门自建业务办理系 统。</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20</w:t>
      </w:r>
      <w:r>
        <w:rPr>
          <w:color w:val="000000"/>
          <w:spacing w:val="0"/>
          <w:w w:val="100"/>
          <w:position w:val="0"/>
        </w:rPr>
        <w:t>日前，实现市、县两级的部门自建业务办理 系统与省政务服务网统一用户认证。</w:t>
      </w:r>
    </w:p>
    <w:p>
      <w:pPr>
        <w:pStyle w:val="Style29"/>
        <w:keepNext w:val="0"/>
        <w:keepLines w:val="0"/>
        <w:widowControl w:val="0"/>
        <w:shd w:val="clear" w:color="auto" w:fill="auto"/>
        <w:bidi w:val="0"/>
        <w:spacing w:before="0" w:after="0" w:line="573" w:lineRule="exact"/>
        <w:ind w:left="0" w:right="0" w:firstLine="660"/>
        <w:jc w:val="both"/>
      </w:pPr>
      <w:r>
        <w:rPr>
          <w:color w:val="000000"/>
          <w:spacing w:val="0"/>
          <w:w w:val="100"/>
          <w:position w:val="0"/>
        </w:rPr>
        <w:t>涉及指标：网上受理率、实现统一认证单点登录的情况</w:t>
      </w:r>
    </w:p>
    <w:p>
      <w:pPr>
        <w:pStyle w:val="Style35"/>
        <w:keepNext w:val="0"/>
        <w:keepLines w:val="0"/>
        <w:widowControl w:val="0"/>
        <w:shd w:val="clear" w:color="auto" w:fill="auto"/>
        <w:bidi w:val="0"/>
        <w:spacing w:before="0" w:after="0" w:line="569" w:lineRule="exact"/>
        <w:ind w:left="0" w:right="0" w:firstLine="640"/>
        <w:jc w:val="both"/>
      </w:pPr>
      <w:r>
        <w:rPr>
          <w:rFonts w:ascii="SimSun" w:eastAsia="SimSun" w:hAnsi="SimSun" w:cs="SimSun"/>
          <w:color w:val="000000"/>
          <w:spacing w:val="0"/>
          <w:w w:val="100"/>
          <w:position w:val="0"/>
        </w:rPr>
        <w:t xml:space="preserve">联系人：孟 旭 </w:t>
      </w:r>
      <w:r>
        <w:rPr>
          <w:rFonts w:ascii="Times New Roman" w:eastAsia="Times New Roman" w:hAnsi="Times New Roman" w:cs="Times New Roman"/>
          <w:color w:val="000000"/>
          <w:spacing w:val="0"/>
          <w:w w:val="100"/>
          <w:position w:val="0"/>
        </w:rPr>
        <w:t>13733875190</w:t>
      </w:r>
    </w:p>
    <w:p>
      <w:pPr>
        <w:pStyle w:val="Style29"/>
        <w:keepNext w:val="0"/>
        <w:keepLines w:val="0"/>
        <w:widowControl w:val="0"/>
        <w:shd w:val="clear" w:color="auto" w:fill="auto"/>
        <w:tabs>
          <w:tab w:pos="1356" w:val="left"/>
        </w:tabs>
        <w:bidi w:val="0"/>
        <w:spacing w:before="0" w:after="0" w:line="590" w:lineRule="exact"/>
        <w:ind w:left="0" w:right="0" w:firstLine="640"/>
        <w:jc w:val="both"/>
      </w:pPr>
      <w:bookmarkStart w:id="22" w:name="bookmark22"/>
      <w:r>
        <w:rPr>
          <w:color w:val="000000"/>
          <w:spacing w:val="0"/>
          <w:w w:val="100"/>
          <w:position w:val="0"/>
        </w:rPr>
        <w:t>（</w:t>
      </w:r>
      <w:bookmarkEnd w:id="22"/>
      <w:r>
        <w:rPr>
          <w:color w:val="000000"/>
          <w:spacing w:val="0"/>
          <w:w w:val="100"/>
          <w:position w:val="0"/>
        </w:rPr>
        <w:t>五）</w:t>
        <w:tab/>
        <w:t>构建市级</w:t>
      </w:r>
      <w:r>
        <w:rPr>
          <w:color w:val="000000"/>
          <w:spacing w:val="0"/>
          <w:w w:val="100"/>
          <w:position w:val="0"/>
          <w:lang w:val="zh-CN" w:eastAsia="zh-CN" w:bidi="zh-CN"/>
        </w:rPr>
        <w:t>“统</w:t>
      </w:r>
      <w:r>
        <w:rPr>
          <w:color w:val="000000"/>
          <w:spacing w:val="0"/>
          <w:w w:val="100"/>
          <w:position w:val="0"/>
        </w:rPr>
        <w:t>一受理体系"。</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20</w:t>
      </w:r>
      <w:r>
        <w:rPr>
          <w:color w:val="000000"/>
          <w:spacing w:val="0"/>
          <w:w w:val="100"/>
          <w:position w:val="0"/>
        </w:rPr>
        <w:t>日前，实 现部门自建业务办理系统与本级统一受理系统数据打通。</w:t>
      </w:r>
    </w:p>
    <w:p>
      <w:pPr>
        <w:pStyle w:val="Style29"/>
        <w:keepNext w:val="0"/>
        <w:keepLines w:val="0"/>
        <w:widowControl w:val="0"/>
        <w:shd w:val="clear" w:color="auto" w:fill="auto"/>
        <w:bidi w:val="0"/>
        <w:spacing w:before="0" w:after="0" w:line="569" w:lineRule="exact"/>
        <w:ind w:left="0" w:right="0" w:firstLine="640"/>
        <w:jc w:val="both"/>
      </w:pPr>
      <w:r>
        <w:rPr>
          <w:color w:val="000000"/>
          <w:spacing w:val="0"/>
          <w:w w:val="100"/>
          <w:position w:val="0"/>
        </w:rPr>
        <w:t>涉及指标：网上受理率、区域内通办</w:t>
      </w:r>
    </w:p>
    <w:p>
      <w:pPr>
        <w:pStyle w:val="Style35"/>
        <w:keepNext w:val="0"/>
        <w:keepLines w:val="0"/>
        <w:widowControl w:val="0"/>
        <w:shd w:val="clear" w:color="auto" w:fill="auto"/>
        <w:bidi w:val="0"/>
        <w:spacing w:before="0" w:after="0" w:line="569" w:lineRule="exact"/>
        <w:ind w:left="0" w:right="0" w:firstLine="640"/>
        <w:jc w:val="both"/>
      </w:pPr>
      <w:r>
        <w:rPr>
          <w:rFonts w:ascii="SimSun" w:eastAsia="SimSun" w:hAnsi="SimSun" w:cs="SimSun"/>
          <w:color w:val="000000"/>
          <w:spacing w:val="0"/>
          <w:w w:val="100"/>
          <w:position w:val="0"/>
        </w:rPr>
        <w:t xml:space="preserve">联系人：刘 洋 </w:t>
      </w:r>
      <w:r>
        <w:rPr>
          <w:rFonts w:ascii="Times New Roman" w:eastAsia="Times New Roman" w:hAnsi="Times New Roman" w:cs="Times New Roman"/>
          <w:color w:val="000000"/>
          <w:spacing w:val="0"/>
          <w:w w:val="100"/>
          <w:position w:val="0"/>
        </w:rPr>
        <w:t>13333751906</w:t>
      </w:r>
    </w:p>
    <w:p>
      <w:pPr>
        <w:pStyle w:val="Style29"/>
        <w:keepNext w:val="0"/>
        <w:keepLines w:val="0"/>
        <w:widowControl w:val="0"/>
        <w:shd w:val="clear" w:color="auto" w:fill="auto"/>
        <w:tabs>
          <w:tab w:pos="1356" w:val="left"/>
        </w:tabs>
        <w:bidi w:val="0"/>
        <w:spacing w:before="0" w:after="0" w:line="569" w:lineRule="exact"/>
        <w:ind w:left="0" w:right="0" w:firstLine="640"/>
        <w:jc w:val="both"/>
      </w:pPr>
      <w:bookmarkStart w:id="23" w:name="bookmark23"/>
      <w:r>
        <w:rPr>
          <w:color w:val="000000"/>
          <w:spacing w:val="0"/>
          <w:w w:val="100"/>
          <w:position w:val="0"/>
        </w:rPr>
        <w:t>（</w:t>
      </w:r>
      <w:bookmarkEnd w:id="23"/>
      <w:r>
        <w:rPr>
          <w:color w:val="000000"/>
          <w:spacing w:val="0"/>
          <w:w w:val="100"/>
          <w:position w:val="0"/>
        </w:rPr>
        <w:t>六）</w:t>
        <w:tab/>
        <w:t>配合构建全省“统一受理体系”。</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1</w:t>
      </w:r>
      <w:r>
        <w:rPr>
          <w:color w:val="000000"/>
          <w:spacing w:val="0"/>
          <w:w w:val="100"/>
          <w:position w:val="0"/>
        </w:rPr>
        <w:t>日前， 完成本级玫务服务平台与省</w:t>
      </w:r>
      <w:r>
        <w:rPr>
          <w:color w:val="000000"/>
          <w:spacing w:val="0"/>
          <w:w w:val="100"/>
          <w:position w:val="0"/>
          <w:lang w:val="zh-CN" w:eastAsia="zh-CN" w:bidi="zh-CN"/>
        </w:rPr>
        <w:t>“统</w:t>
      </w:r>
      <w:r>
        <w:rPr>
          <w:color w:val="000000"/>
          <w:spacing w:val="0"/>
          <w:w w:val="100"/>
          <w:position w:val="0"/>
        </w:rPr>
        <w:t>一受理</w:t>
      </w:r>
      <w:r>
        <w:rPr>
          <w:color w:val="000000"/>
          <w:spacing w:val="0"/>
          <w:w w:val="100"/>
          <w:position w:val="0"/>
          <w:lang w:val="zh-CN" w:eastAsia="zh-CN" w:bidi="zh-CN"/>
        </w:rPr>
        <w:t>平台"</w:t>
      </w:r>
      <w:r>
        <w:rPr>
          <w:color w:val="000000"/>
          <w:spacing w:val="0"/>
          <w:w w:val="100"/>
          <w:position w:val="0"/>
        </w:rPr>
        <w:t>对接工作。</w:t>
      </w:r>
      <w:r>
        <w:rPr>
          <w:rFonts w:ascii="Times New Roman" w:eastAsia="Times New Roman" w:hAnsi="Times New Roman" w:cs="Times New Roman"/>
          <w:color w:val="000000"/>
          <w:spacing w:val="0"/>
          <w:w w:val="100"/>
          <w:position w:val="0"/>
        </w:rPr>
        <w:t>10</w:t>
      </w:r>
      <w:r>
        <w:rPr>
          <w:color w:val="000000"/>
          <w:spacing w:val="0"/>
          <w:w w:val="100"/>
          <w:position w:val="0"/>
        </w:rPr>
        <w:t xml:space="preserve">月 </w:t>
      </w:r>
      <w:r>
        <w:rPr>
          <w:rFonts w:ascii="Times New Roman" w:eastAsia="Times New Roman" w:hAnsi="Times New Roman" w:cs="Times New Roman"/>
          <w:color w:val="000000"/>
          <w:spacing w:val="0"/>
          <w:w w:val="100"/>
          <w:position w:val="0"/>
        </w:rPr>
        <w:t>30</w:t>
      </w:r>
      <w:r>
        <w:rPr>
          <w:color w:val="000000"/>
          <w:spacing w:val="0"/>
          <w:w w:val="100"/>
          <w:position w:val="0"/>
        </w:rPr>
        <w:t>日前，根据各省直部门制定的事项申请表单和申报材料样式， 分批次在本级统一受理系统中进行调整配置。</w:t>
      </w:r>
    </w:p>
    <w:p>
      <w:pPr>
        <w:pStyle w:val="Style29"/>
        <w:keepNext w:val="0"/>
        <w:keepLines w:val="0"/>
        <w:widowControl w:val="0"/>
        <w:shd w:val="clear" w:color="auto" w:fill="auto"/>
        <w:bidi w:val="0"/>
        <w:spacing w:before="0" w:after="0" w:line="569" w:lineRule="exact"/>
        <w:ind w:left="0" w:right="0" w:firstLine="640"/>
        <w:jc w:val="both"/>
      </w:pPr>
      <w:r>
        <w:rPr>
          <w:color w:val="000000"/>
          <w:spacing w:val="0"/>
          <w:w w:val="100"/>
          <w:position w:val="0"/>
        </w:rPr>
        <w:t>涉及指标：网上受理率、区域内通办</w:t>
      </w:r>
    </w:p>
    <w:p>
      <w:pPr>
        <w:pStyle w:val="Style35"/>
        <w:keepNext w:val="0"/>
        <w:keepLines w:val="0"/>
        <w:widowControl w:val="0"/>
        <w:shd w:val="clear" w:color="auto" w:fill="auto"/>
        <w:bidi w:val="0"/>
        <w:spacing w:before="0" w:after="0" w:line="569" w:lineRule="exact"/>
        <w:ind w:left="0" w:right="0" w:firstLine="640"/>
        <w:jc w:val="both"/>
      </w:pPr>
      <w:r>
        <w:rPr>
          <w:rFonts w:ascii="SimSun" w:eastAsia="SimSun" w:hAnsi="SimSun" w:cs="SimSun"/>
          <w:color w:val="000000"/>
          <w:spacing w:val="0"/>
          <w:w w:val="100"/>
          <w:position w:val="0"/>
        </w:rPr>
        <w:t xml:space="preserve">联系人：宋 涛 </w:t>
      </w:r>
      <w:r>
        <w:rPr>
          <w:rFonts w:ascii="Times New Roman" w:eastAsia="Times New Roman" w:hAnsi="Times New Roman" w:cs="Times New Roman"/>
          <w:color w:val="000000"/>
          <w:spacing w:val="0"/>
          <w:w w:val="100"/>
          <w:position w:val="0"/>
        </w:rPr>
        <w:t>13653788791</w:t>
      </w:r>
    </w:p>
    <w:p>
      <w:pPr>
        <w:pStyle w:val="Style29"/>
        <w:keepNext w:val="0"/>
        <w:keepLines w:val="0"/>
        <w:widowControl w:val="0"/>
        <w:shd w:val="clear" w:color="auto" w:fill="auto"/>
        <w:bidi w:val="0"/>
        <w:spacing w:before="0" w:after="0" w:line="569" w:lineRule="exact"/>
        <w:ind w:left="0" w:right="0" w:firstLine="640"/>
        <w:jc w:val="both"/>
        <w:rPr>
          <w:sz w:val="30"/>
          <w:szCs w:val="30"/>
        </w:rPr>
      </w:pPr>
      <w:bookmarkStart w:id="24" w:name="bookmark24"/>
      <w:r>
        <w:rPr>
          <w:color w:val="000000"/>
          <w:spacing w:val="0"/>
          <w:w w:val="100"/>
          <w:position w:val="0"/>
          <w:sz w:val="30"/>
          <w:szCs w:val="30"/>
        </w:rPr>
        <w:t>三</w:t>
      </w:r>
      <w:bookmarkEnd w:id="24"/>
      <w:r>
        <w:rPr>
          <w:color w:val="000000"/>
          <w:spacing w:val="0"/>
          <w:w w:val="100"/>
          <w:position w:val="0"/>
          <w:sz w:val="30"/>
          <w:szCs w:val="30"/>
        </w:rPr>
        <w:t>、提升网上政务服务成效</w:t>
      </w:r>
    </w:p>
    <w:p>
      <w:pPr>
        <w:pStyle w:val="Style29"/>
        <w:keepNext w:val="0"/>
        <w:keepLines w:val="0"/>
        <w:widowControl w:val="0"/>
        <w:shd w:val="clear" w:color="auto" w:fill="auto"/>
        <w:tabs>
          <w:tab w:pos="1356" w:val="left"/>
        </w:tabs>
        <w:bidi w:val="0"/>
        <w:spacing w:before="0" w:after="0" w:line="569" w:lineRule="exact"/>
        <w:ind w:left="0" w:right="0" w:firstLine="640"/>
        <w:jc w:val="both"/>
        <w:sectPr>
          <w:footnotePr>
            <w:pos w:val="pageBottom"/>
            <w:numFmt w:val="decimal"/>
            <w:numRestart w:val="continuous"/>
          </w:footnotePr>
          <w:pgSz w:w="11900" w:h="16840"/>
          <w:pgMar w:top="2526" w:right="1603" w:bottom="1650" w:left="1721" w:header="0" w:footer="3" w:gutter="0"/>
          <w:cols w:space="720"/>
          <w:noEndnote/>
          <w:rtlGutter w:val="0"/>
          <w:docGrid w:linePitch="360"/>
        </w:sectPr>
      </w:pPr>
      <w:bookmarkStart w:id="25" w:name="bookmark25"/>
      <w:r>
        <w:rPr>
          <w:color w:val="000000"/>
          <w:spacing w:val="0"/>
          <w:w w:val="100"/>
          <w:position w:val="0"/>
        </w:rPr>
        <w:t>（</w:t>
      </w:r>
      <w:bookmarkEnd w:id="25"/>
      <w:r>
        <w:rPr>
          <w:color w:val="000000"/>
          <w:spacing w:val="0"/>
          <w:w w:val="100"/>
          <w:position w:val="0"/>
        </w:rPr>
        <w:t>七）</w:t>
        <w:tab/>
        <w:t>建立</w:t>
      </w:r>
      <w:r>
        <w:rPr>
          <w:color w:val="000000"/>
          <w:spacing w:val="0"/>
          <w:w w:val="100"/>
          <w:position w:val="0"/>
          <w:lang w:val="zh-CN" w:eastAsia="zh-CN" w:bidi="zh-CN"/>
        </w:rPr>
        <w:t>“好</w:t>
      </w:r>
      <w:r>
        <w:rPr>
          <w:color w:val="000000"/>
          <w:spacing w:val="0"/>
          <w:w w:val="100"/>
          <w:position w:val="0"/>
        </w:rPr>
        <w:t>差评"工作机制。按照《河南省人民政府推 进政府职能转变和</w:t>
      </w:r>
      <w:r>
        <w:rPr>
          <w:color w:val="000000"/>
          <w:spacing w:val="0"/>
          <w:w w:val="100"/>
          <w:position w:val="0"/>
          <w:lang w:val="zh-CN" w:eastAsia="zh-CN" w:bidi="zh-CN"/>
        </w:rPr>
        <w:t>“放管服"</w:t>
      </w:r>
      <w:r>
        <w:rPr>
          <w:color w:val="000000"/>
          <w:spacing w:val="0"/>
          <w:w w:val="100"/>
          <w:position w:val="0"/>
        </w:rPr>
        <w:t>改革协调小组办公室关于进一步做 好政务服务</w:t>
      </w:r>
      <w:r>
        <w:rPr>
          <w:color w:val="000000"/>
          <w:spacing w:val="0"/>
          <w:w w:val="100"/>
          <w:position w:val="0"/>
          <w:lang w:val="zh-CN" w:eastAsia="zh-CN" w:bidi="zh-CN"/>
        </w:rPr>
        <w:t>“好</w:t>
      </w:r>
      <w:r>
        <w:rPr>
          <w:color w:val="000000"/>
          <w:spacing w:val="0"/>
          <w:w w:val="100"/>
          <w:position w:val="0"/>
        </w:rPr>
        <w:t>差评”工作的通知》（豫</w:t>
      </w:r>
      <w:r>
        <w:rPr>
          <w:color w:val="000000"/>
          <w:spacing w:val="0"/>
          <w:w w:val="100"/>
          <w:position w:val="0"/>
          <w:lang w:val="zh-CN" w:eastAsia="zh-CN" w:bidi="zh-CN"/>
        </w:rPr>
        <w:t>“放</w:t>
      </w:r>
      <w:r>
        <w:rPr>
          <w:color w:val="000000"/>
          <w:spacing w:val="0"/>
          <w:w w:val="100"/>
          <w:position w:val="0"/>
        </w:rPr>
        <w:t>管服''组办〔</w:t>
      </w:r>
      <w:r>
        <w:rPr>
          <w:rFonts w:ascii="Times New Roman" w:eastAsia="Times New Roman" w:hAnsi="Times New Roman" w:cs="Times New Roman"/>
          <w:color w:val="000000"/>
          <w:spacing w:val="0"/>
          <w:w w:val="100"/>
          <w:position w:val="0"/>
        </w:rPr>
        <w:t>2019</w:t>
      </w:r>
      <w:r>
        <w:rPr>
          <w:color w:val="000000"/>
          <w:spacing w:val="0"/>
          <w:w w:val="100"/>
          <w:position w:val="0"/>
        </w:rPr>
        <w:t xml:space="preserve">〕 </w:t>
      </w:r>
      <w:r>
        <w:rPr>
          <w:rFonts w:ascii="Times New Roman" w:eastAsia="Times New Roman" w:hAnsi="Times New Roman" w:cs="Times New Roman"/>
          <w:color w:val="000000"/>
          <w:spacing w:val="0"/>
          <w:w w:val="100"/>
          <w:position w:val="0"/>
        </w:rPr>
        <w:t>5</w:t>
      </w:r>
      <w:r>
        <w:rPr>
          <w:color w:val="000000"/>
          <w:spacing w:val="0"/>
          <w:w w:val="100"/>
          <w:position w:val="0"/>
        </w:rPr>
        <w:t>号）要求，利用省政务服务平台</w:t>
      </w:r>
      <w:r>
        <w:rPr>
          <w:color w:val="000000"/>
          <w:spacing w:val="0"/>
          <w:w w:val="100"/>
          <w:position w:val="0"/>
          <w:lang w:val="zh-CN" w:eastAsia="zh-CN" w:bidi="zh-CN"/>
        </w:rPr>
        <w:t>“好差评"</w:t>
      </w:r>
      <w:r>
        <w:rPr>
          <w:color w:val="000000"/>
          <w:spacing w:val="0"/>
          <w:w w:val="100"/>
          <w:position w:val="0"/>
        </w:rPr>
        <w:t>系统建立发现问 题、整改问题、反馈群众、监督落实的全流程闭环工作机制，按 通知要求使用考评结杲。</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6</w:t>
      </w:r>
      <w:r>
        <w:rPr>
          <w:color w:val="000000"/>
          <w:spacing w:val="0"/>
          <w:w w:val="100"/>
          <w:position w:val="0"/>
        </w:rPr>
        <w:t>日前，对本级政务服务平 台或部门自建业务审批系统进行改造，确保用户提交办件材料时 即生成符合《河南省政务服务办件数据交换信息规范</w:t>
      </w:r>
      <w:r>
        <w:rPr>
          <w:color w:val="000000"/>
          <w:spacing w:val="0"/>
          <w:w w:val="100"/>
          <w:position w:val="0"/>
        </w:rPr>
        <w:t>（</w:t>
      </w:r>
      <w:r>
        <w:rPr>
          <w:rFonts w:ascii="Times New Roman" w:eastAsia="Times New Roman" w:hAnsi="Times New Roman" w:cs="Times New Roman"/>
          <w:color w:val="000000"/>
          <w:spacing w:val="0"/>
          <w:w w:val="100"/>
          <w:position w:val="0"/>
        </w:rPr>
        <w:t>2019</w:t>
      </w:r>
      <w:r>
        <w:rPr>
          <w:color w:val="000000"/>
          <w:spacing w:val="0"/>
          <w:w w:val="100"/>
          <w:position w:val="0"/>
        </w:rPr>
        <w:t>试 行版）》标准的办件编号，同时通过链接形式统一调用省政务服 务平台</w:t>
      </w:r>
      <w:r>
        <w:rPr>
          <w:color w:val="000000"/>
          <w:spacing w:val="0"/>
          <w:w w:val="100"/>
          <w:position w:val="0"/>
          <w:lang w:val="zh-CN" w:eastAsia="zh-CN" w:bidi="zh-CN"/>
        </w:rPr>
        <w:t>“好</w:t>
      </w:r>
      <w:r>
        <w:rPr>
          <w:color w:val="000000"/>
          <w:spacing w:val="0"/>
          <w:w w:val="100"/>
          <w:position w:val="0"/>
        </w:rPr>
        <w:t>差评”系统的评价功能，提供在线评价服务。要整合</w:t>
      </w:r>
    </w:p>
    <w:p>
      <w:pPr>
        <w:pStyle w:val="Style29"/>
        <w:keepNext w:val="0"/>
        <w:keepLines w:val="0"/>
        <w:widowControl w:val="0"/>
        <w:shd w:val="clear" w:color="auto" w:fill="auto"/>
        <w:bidi w:val="0"/>
        <w:spacing w:before="0" w:after="0" w:line="598" w:lineRule="exact"/>
        <w:ind w:left="0" w:right="0" w:firstLine="0"/>
        <w:jc w:val="both"/>
      </w:pPr>
      <w:r>
        <w:rPr>
          <w:color w:val="000000"/>
          <w:spacing w:val="0"/>
          <w:w w:val="100"/>
          <w:position w:val="0"/>
        </w:rPr>
        <w:t>电脑、短信、</w:t>
      </w:r>
      <w:r>
        <w:rPr>
          <w:rFonts w:ascii="Times New Roman" w:eastAsia="Times New Roman" w:hAnsi="Times New Roman" w:cs="Times New Roman"/>
          <w:color w:val="000000"/>
          <w:spacing w:val="0"/>
          <w:w w:val="100"/>
          <w:position w:val="0"/>
          <w:lang w:val="en-US" w:eastAsia="en-US" w:bidi="en-US"/>
        </w:rPr>
        <w:t>APP</w:t>
      </w:r>
      <w:r>
        <w:rPr>
          <w:color w:val="000000"/>
          <w:spacing w:val="0"/>
          <w:w w:val="100"/>
          <w:position w:val="0"/>
          <w:lang w:val="en-US" w:eastAsia="en-US" w:bidi="en-US"/>
        </w:rPr>
        <w:t>、</w:t>
      </w:r>
      <w:r>
        <w:rPr>
          <w:color w:val="000000"/>
          <w:spacing w:val="0"/>
          <w:w w:val="100"/>
          <w:position w:val="0"/>
        </w:rPr>
        <w:t>微信小程序等线上评价渠道，做好相关系统 配套改造工作。</w:t>
      </w:r>
    </w:p>
    <w:p>
      <w:pPr>
        <w:pStyle w:val="Style29"/>
        <w:keepNext w:val="0"/>
        <w:keepLines w:val="0"/>
        <w:widowControl w:val="0"/>
        <w:shd w:val="clear" w:color="auto" w:fill="auto"/>
        <w:bidi w:val="0"/>
        <w:spacing w:before="0" w:after="0" w:line="569" w:lineRule="exact"/>
        <w:ind w:left="0" w:right="0"/>
        <w:jc w:val="both"/>
      </w:pPr>
      <w:r>
        <w:rPr>
          <w:color w:val="000000"/>
          <w:spacing w:val="0"/>
          <w:w w:val="100"/>
          <w:position w:val="0"/>
        </w:rPr>
        <w:t>涉及指标：推进机制、结果运用、系统建设、服务覆盖度</w:t>
      </w:r>
    </w:p>
    <w:p>
      <w:pPr>
        <w:pStyle w:val="Style35"/>
        <w:keepNext w:val="0"/>
        <w:keepLines w:val="0"/>
        <w:widowControl w:val="0"/>
        <w:shd w:val="clear" w:color="auto" w:fill="auto"/>
        <w:bidi w:val="0"/>
        <w:spacing w:before="0" w:after="0" w:line="569" w:lineRule="exact"/>
        <w:ind w:left="0" w:right="0" w:firstLine="580"/>
        <w:jc w:val="both"/>
      </w:pPr>
      <w:r>
        <w:rPr>
          <w:rFonts w:ascii="SimSun" w:eastAsia="SimSun" w:hAnsi="SimSun" w:cs="SimSun"/>
          <w:color w:val="000000"/>
          <w:spacing w:val="0"/>
          <w:w w:val="100"/>
          <w:position w:val="0"/>
        </w:rPr>
        <w:t xml:space="preserve">联系人：张俊鸽 </w:t>
      </w:r>
      <w:r>
        <w:rPr>
          <w:rFonts w:ascii="Times New Roman" w:eastAsia="Times New Roman" w:hAnsi="Times New Roman" w:cs="Times New Roman"/>
          <w:color w:val="000000"/>
          <w:spacing w:val="0"/>
          <w:w w:val="100"/>
          <w:position w:val="0"/>
        </w:rPr>
        <w:t>15738867722</w:t>
      </w:r>
    </w:p>
    <w:p>
      <w:pPr>
        <w:pStyle w:val="Style35"/>
        <w:keepNext w:val="0"/>
        <w:keepLines w:val="0"/>
        <w:widowControl w:val="0"/>
        <w:shd w:val="clear" w:color="auto" w:fill="auto"/>
        <w:bidi w:val="0"/>
        <w:spacing w:before="0" w:after="0" w:line="569" w:lineRule="exact"/>
        <w:ind w:left="0" w:right="0" w:firstLine="0"/>
        <w:jc w:val="center"/>
      </w:pPr>
      <w:r>
        <w:rPr>
          <w:rFonts w:ascii="SimSun" w:eastAsia="SimSun" w:hAnsi="SimSun" w:cs="SimSun"/>
          <w:color w:val="000000"/>
          <w:spacing w:val="0"/>
          <w:w w:val="100"/>
          <w:position w:val="0"/>
        </w:rPr>
        <w:t xml:space="preserve">余子昂 </w:t>
      </w:r>
      <w:r>
        <w:rPr>
          <w:rFonts w:ascii="Times New Roman" w:eastAsia="Times New Roman" w:hAnsi="Times New Roman" w:cs="Times New Roman"/>
          <w:color w:val="000000"/>
          <w:spacing w:val="0"/>
          <w:w w:val="100"/>
          <w:position w:val="0"/>
        </w:rPr>
        <w:t xml:space="preserve">15638566107 </w:t>
      </w:r>
      <w:r>
        <w:rPr>
          <w:rFonts w:ascii="SimSun" w:eastAsia="SimSun" w:hAnsi="SimSun" w:cs="SimSun"/>
          <w:color w:val="000000"/>
          <w:spacing w:val="0"/>
          <w:w w:val="100"/>
          <w:position w:val="0"/>
        </w:rPr>
        <w:t>（技术人员）</w:t>
      </w:r>
    </w:p>
    <w:p>
      <w:pPr>
        <w:pStyle w:val="Style29"/>
        <w:keepNext w:val="0"/>
        <w:keepLines w:val="0"/>
        <w:widowControl w:val="0"/>
        <w:shd w:val="clear" w:color="auto" w:fill="auto"/>
        <w:tabs>
          <w:tab w:pos="1343" w:val="left"/>
        </w:tabs>
        <w:bidi w:val="0"/>
        <w:spacing w:before="0" w:after="0" w:line="569" w:lineRule="exact"/>
        <w:ind w:left="0" w:right="0" w:firstLine="620"/>
        <w:jc w:val="both"/>
      </w:pPr>
      <w:bookmarkStart w:id="26" w:name="bookmark26"/>
      <w:r>
        <w:rPr>
          <w:color w:val="000000"/>
          <w:spacing w:val="0"/>
          <w:w w:val="100"/>
          <w:position w:val="0"/>
        </w:rPr>
        <w:t>（</w:t>
      </w:r>
      <w:bookmarkEnd w:id="26"/>
      <w:r>
        <w:rPr>
          <w:color w:val="000000"/>
          <w:spacing w:val="0"/>
          <w:w w:val="100"/>
          <w:position w:val="0"/>
        </w:rPr>
        <w:t>八）</w:t>
        <w:tab/>
        <w:t>优化单点登录模式事项办理跳转机制。统一受理平台 完成对接前，对市、县各部门釆取单点登录模式对接的事项，要 优化跳转逻辑，保证点击在线办理后，直接跳转至对应业务办理 项的申报页面。</w:t>
      </w:r>
    </w:p>
    <w:p>
      <w:pPr>
        <w:pStyle w:val="Style29"/>
        <w:keepNext w:val="0"/>
        <w:keepLines w:val="0"/>
        <w:widowControl w:val="0"/>
        <w:shd w:val="clear" w:color="auto" w:fill="auto"/>
        <w:bidi w:val="0"/>
        <w:spacing w:before="0" w:after="0" w:line="569" w:lineRule="exact"/>
        <w:ind w:left="0" w:right="0" w:firstLine="620"/>
        <w:jc w:val="both"/>
      </w:pPr>
      <w:r>
        <w:rPr>
          <w:color w:val="000000"/>
          <w:spacing w:val="0"/>
          <w:w w:val="100"/>
          <w:position w:val="0"/>
        </w:rPr>
        <w:t>涉及指标：友好服务</w:t>
      </w:r>
    </w:p>
    <w:p>
      <w:pPr>
        <w:pStyle w:val="Style35"/>
        <w:keepNext w:val="0"/>
        <w:keepLines w:val="0"/>
        <w:widowControl w:val="0"/>
        <w:shd w:val="clear" w:color="auto" w:fill="auto"/>
        <w:bidi w:val="0"/>
        <w:spacing w:before="0" w:after="0" w:line="569" w:lineRule="exact"/>
        <w:ind w:left="0" w:right="0" w:firstLine="620"/>
        <w:jc w:val="both"/>
      </w:pPr>
      <w:r>
        <w:rPr>
          <w:rFonts w:ascii="SimSun" w:eastAsia="SimSun" w:hAnsi="SimSun" w:cs="SimSun"/>
          <w:color w:val="000000"/>
          <w:spacing w:val="0"/>
          <w:w w:val="100"/>
          <w:position w:val="0"/>
        </w:rPr>
        <w:t xml:space="preserve">联系人：霍昱均 </w:t>
      </w:r>
      <w:r>
        <w:rPr>
          <w:rFonts w:ascii="Times New Roman" w:eastAsia="Times New Roman" w:hAnsi="Times New Roman" w:cs="Times New Roman"/>
          <w:color w:val="000000"/>
          <w:spacing w:val="0"/>
          <w:w w:val="100"/>
          <w:position w:val="0"/>
        </w:rPr>
        <w:t>13673711066</w:t>
      </w:r>
    </w:p>
    <w:p>
      <w:pPr>
        <w:pStyle w:val="Style29"/>
        <w:keepNext w:val="0"/>
        <w:keepLines w:val="0"/>
        <w:widowControl w:val="0"/>
        <w:shd w:val="clear" w:color="auto" w:fill="auto"/>
        <w:tabs>
          <w:tab w:pos="1343" w:val="left"/>
        </w:tabs>
        <w:bidi w:val="0"/>
        <w:spacing w:before="0" w:after="0" w:line="569" w:lineRule="exact"/>
        <w:ind w:left="0" w:right="0" w:firstLine="620"/>
        <w:jc w:val="both"/>
      </w:pPr>
      <w:bookmarkStart w:id="27" w:name="bookmark27"/>
      <w:r>
        <w:rPr>
          <w:color w:val="000000"/>
          <w:spacing w:val="0"/>
          <w:w w:val="100"/>
          <w:position w:val="0"/>
        </w:rPr>
        <w:t>（</w:t>
      </w:r>
      <w:bookmarkEnd w:id="27"/>
      <w:r>
        <w:rPr>
          <w:color w:val="000000"/>
          <w:spacing w:val="0"/>
          <w:w w:val="100"/>
          <w:position w:val="0"/>
        </w:rPr>
        <w:t>九）</w:t>
        <w:tab/>
        <w:t>进一步提升群众满意度。</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20</w:t>
      </w:r>
      <w:r>
        <w:rPr>
          <w:color w:val="000000"/>
          <w:spacing w:val="0"/>
          <w:w w:val="100"/>
          <w:position w:val="0"/>
        </w:rPr>
        <w:t>日前，逐事项 检查市县两级填报的行政许可业务办理项的要素，确保承诺时限 不超过法定时限一半，并在此基础上进一步压减。自行设定的办 事环节、申请材料一律取消。要通过数据共享、流程优化、开通 邮政快递等方式，提升政务服务事项网办深度等级，提高本级行 政许可事项即办件占比。</w:t>
      </w:r>
    </w:p>
    <w:p>
      <w:pPr>
        <w:pStyle w:val="Style29"/>
        <w:keepNext w:val="0"/>
        <w:keepLines w:val="0"/>
        <w:widowControl w:val="0"/>
        <w:shd w:val="clear" w:color="auto" w:fill="auto"/>
        <w:bidi w:val="0"/>
        <w:spacing w:before="0" w:after="0" w:line="569" w:lineRule="exact"/>
        <w:ind w:left="0" w:right="0" w:firstLine="620"/>
        <w:jc w:val="both"/>
      </w:pPr>
      <w:r>
        <w:rPr>
          <w:color w:val="000000"/>
          <w:spacing w:val="0"/>
          <w:w w:val="100"/>
          <w:position w:val="0"/>
        </w:rPr>
        <w:t>涉及指标：减时间、减材料、减环节、减跑动、即办程度、 信息发布、材料预审、材料核验、全程网办</w:t>
      </w:r>
    </w:p>
    <w:p>
      <w:pPr>
        <w:pStyle w:val="Style35"/>
        <w:keepNext w:val="0"/>
        <w:keepLines w:val="0"/>
        <w:widowControl w:val="0"/>
        <w:shd w:val="clear" w:color="auto" w:fill="auto"/>
        <w:bidi w:val="0"/>
        <w:spacing w:before="0" w:after="0" w:line="569" w:lineRule="exact"/>
        <w:ind w:left="0" w:right="0" w:firstLine="620"/>
        <w:jc w:val="both"/>
      </w:pPr>
      <w:r>
        <w:rPr>
          <w:rFonts w:ascii="SimSun" w:eastAsia="SimSun" w:hAnsi="SimSun" w:cs="SimSun"/>
          <w:color w:val="000000"/>
          <w:spacing w:val="0"/>
          <w:w w:val="100"/>
          <w:position w:val="0"/>
        </w:rPr>
        <w:t xml:space="preserve">联系人：张俊鸽 </w:t>
      </w:r>
      <w:r>
        <w:rPr>
          <w:rFonts w:ascii="Times New Roman" w:eastAsia="Times New Roman" w:hAnsi="Times New Roman" w:cs="Times New Roman"/>
          <w:color w:val="000000"/>
          <w:spacing w:val="0"/>
          <w:w w:val="100"/>
          <w:position w:val="0"/>
        </w:rPr>
        <w:t>15738867722</w:t>
      </w:r>
    </w:p>
    <w:p>
      <w:pPr>
        <w:pStyle w:val="Style29"/>
        <w:keepNext w:val="0"/>
        <w:keepLines w:val="0"/>
        <w:widowControl w:val="0"/>
        <w:shd w:val="clear" w:color="auto" w:fill="auto"/>
        <w:bidi w:val="0"/>
        <w:spacing w:before="0" w:after="160" w:line="590" w:lineRule="exact"/>
        <w:ind w:left="0" w:right="0" w:firstLine="620"/>
        <w:jc w:val="both"/>
      </w:pPr>
      <w:r>
        <w:rPr>
          <w:color w:val="000000"/>
          <w:spacing w:val="0"/>
          <w:w w:val="100"/>
          <w:position w:val="0"/>
        </w:rPr>
        <w:t>（十）梳理</w:t>
      </w:r>
      <w:r>
        <w:rPr>
          <w:color w:val="000000"/>
          <w:spacing w:val="0"/>
          <w:w w:val="100"/>
          <w:position w:val="0"/>
          <w:lang w:val="zh-CN" w:eastAsia="zh-CN" w:bidi="zh-CN"/>
        </w:rPr>
        <w:t>“一</w:t>
      </w:r>
      <w:r>
        <w:rPr>
          <w:color w:val="000000"/>
          <w:spacing w:val="0"/>
          <w:w w:val="100"/>
          <w:position w:val="0"/>
        </w:rPr>
        <w:t>件事”并实现网上可办。</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 xml:space="preserve">10 </w:t>
      </w:r>
      <w:r>
        <w:rPr>
          <w:rFonts w:ascii="Times New Roman" w:eastAsia="Times New Roman" w:hAnsi="Times New Roman" w:cs="Times New Roman"/>
          <w:color w:val="000000"/>
          <w:spacing w:val="0"/>
          <w:w w:val="100"/>
          <w:position w:val="0"/>
          <w:lang w:val="en-US" w:eastAsia="en-US" w:bidi="en-US"/>
        </w:rPr>
        <w:t xml:space="preserve">B </w:t>
      </w:r>
      <w:r>
        <w:rPr>
          <w:color w:val="000000"/>
          <w:spacing w:val="0"/>
          <w:w w:val="100"/>
          <w:position w:val="0"/>
        </w:rPr>
        <w:t>前，对企业和群众关注的重点领域和办件量大的事项进行整合，</w:t>
      </w:r>
    </w:p>
    <w:p>
      <w:pPr>
        <w:pStyle w:val="Style35"/>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w:t>
      </w:r>
      <w:r>
        <w:rPr>
          <w:rFonts w:ascii="Times New Roman" w:eastAsia="Times New Roman" w:hAnsi="Times New Roman" w:cs="Times New Roman"/>
          <w:color w:val="000000"/>
          <w:spacing w:val="0"/>
          <w:w w:val="100"/>
          <w:position w:val="0"/>
        </w:rPr>
        <w:t xml:space="preserve">—13 — </w:t>
      </w:r>
      <w:r>
        <w:rPr>
          <w:rStyle w:val="CharStyle30"/>
        </w:rPr>
        <w:t>梳埋形成企业和群众眼中的</w:t>
      </w:r>
      <w:r>
        <w:rPr>
          <w:rStyle w:val="CharStyle30"/>
          <w:lang w:val="zh-CN" w:eastAsia="zh-CN" w:bidi="zh-CN"/>
        </w:rPr>
        <w:t>“一件</w:t>
      </w:r>
      <w:r>
        <w:rPr>
          <w:rStyle w:val="CharStyle30"/>
        </w:rPr>
        <w:t>事”，采取</w:t>
      </w:r>
      <w:r>
        <w:rPr>
          <w:rStyle w:val="CharStyle30"/>
          <w:lang w:val="zh-CN" w:eastAsia="zh-CN" w:bidi="zh-CN"/>
        </w:rPr>
        <w:t>“一</w:t>
      </w:r>
      <w:r>
        <w:rPr>
          <w:rStyle w:val="CharStyle30"/>
        </w:rPr>
        <w:t>次受理所有相 关材料、分别审批、统一出件"的模式，实现网上可办理。</w:t>
      </w:r>
      <w:r>
        <w:rPr>
          <w:rStyle w:val="CharStyle30"/>
          <w:rFonts w:ascii="Times New Roman" w:eastAsia="Times New Roman" w:hAnsi="Times New Roman" w:cs="Times New Roman"/>
        </w:rPr>
        <w:t xml:space="preserve">2019 </w:t>
      </w:r>
      <w:r>
        <w:rPr>
          <w:rStyle w:val="CharStyle30"/>
        </w:rPr>
        <w:t>年</w:t>
      </w:r>
      <w:r>
        <w:rPr>
          <w:rStyle w:val="CharStyle30"/>
          <w:rFonts w:ascii="Times New Roman" w:eastAsia="Times New Roman" w:hAnsi="Times New Roman" w:cs="Times New Roman"/>
        </w:rPr>
        <w:t>9</w:t>
      </w:r>
      <w:r>
        <w:rPr>
          <w:rStyle w:val="CharStyle30"/>
        </w:rPr>
        <w:t>月</w:t>
      </w:r>
      <w:r>
        <w:rPr>
          <w:rStyle w:val="CharStyle30"/>
          <w:rFonts w:ascii="Times New Roman" w:eastAsia="Times New Roman" w:hAnsi="Times New Roman" w:cs="Times New Roman"/>
        </w:rPr>
        <w:t>15</w:t>
      </w:r>
      <w:r>
        <w:rPr>
          <w:rStyle w:val="CharStyle30"/>
        </w:rPr>
        <w:t>日前，将</w:t>
      </w:r>
      <w:r>
        <w:rPr>
          <w:rStyle w:val="CharStyle30"/>
          <w:lang w:val="zh-CN" w:eastAsia="zh-CN" w:bidi="zh-CN"/>
        </w:rPr>
        <w:t>“一</w:t>
      </w:r>
      <w:r>
        <w:rPr>
          <w:rStyle w:val="CharStyle30"/>
        </w:rPr>
        <w:t>件事”汇总成</w:t>
      </w:r>
      <w:r>
        <w:rPr>
          <w:rStyle w:val="CharStyle30"/>
          <w:lang w:val="zh-CN" w:eastAsia="zh-CN" w:bidi="zh-CN"/>
        </w:rPr>
        <w:t>“集成</w:t>
      </w:r>
      <w:r>
        <w:rPr>
          <w:rStyle w:val="CharStyle30"/>
        </w:rPr>
        <w:t>服务”事项清单 （不得少于</w:t>
      </w:r>
      <w:r>
        <w:rPr>
          <w:rStyle w:val="CharStyle30"/>
          <w:rFonts w:ascii="Times New Roman" w:eastAsia="Times New Roman" w:hAnsi="Times New Roman" w:cs="Times New Roman"/>
        </w:rPr>
        <w:t>5</w:t>
      </w:r>
      <w:r>
        <w:rPr>
          <w:rStyle w:val="CharStyle30"/>
        </w:rPr>
        <w:t>个</w:t>
      </w:r>
      <w:r>
        <w:rPr>
          <w:rStyle w:val="CharStyle30"/>
          <w:lang w:val="zh-CN" w:eastAsia="zh-CN" w:bidi="zh-CN"/>
        </w:rPr>
        <w:t>“一件</w:t>
      </w:r>
      <w:r>
        <w:rPr>
          <w:rStyle w:val="CharStyle30"/>
        </w:rPr>
        <w:t>事”事项），连同</w:t>
      </w:r>
      <w:r>
        <w:rPr>
          <w:rStyle w:val="CharStyle30"/>
          <w:lang w:val="zh-CN" w:eastAsia="zh-CN" w:bidi="zh-CN"/>
        </w:rPr>
        <w:t>“集成</w:t>
      </w:r>
      <w:r>
        <w:rPr>
          <w:rStyle w:val="CharStyle30"/>
        </w:rPr>
        <w:t>服务”事项链接地 址一并上报省大数据局，并配合做好</w:t>
      </w:r>
      <w:r>
        <w:rPr>
          <w:rStyle w:val="CharStyle30"/>
          <w:lang w:val="zh-CN" w:eastAsia="zh-CN" w:bidi="zh-CN"/>
        </w:rPr>
        <w:t>“集成</w:t>
      </w:r>
      <w:r>
        <w:rPr>
          <w:rStyle w:val="CharStyle30"/>
        </w:rPr>
        <w:t>服务”事项与省政务 服务平台的对接工作。</w:t>
      </w:r>
    </w:p>
    <w:p>
      <w:pPr>
        <w:pStyle w:val="Style29"/>
        <w:keepNext w:val="0"/>
        <w:keepLines w:val="0"/>
        <w:widowControl w:val="0"/>
        <w:shd w:val="clear" w:color="auto" w:fill="auto"/>
        <w:bidi w:val="0"/>
        <w:spacing w:before="0" w:after="0" w:line="566" w:lineRule="exact"/>
        <w:ind w:left="0" w:right="0" w:firstLine="600"/>
        <w:jc w:val="both"/>
      </w:pPr>
      <w:r>
        <w:rPr>
          <w:color w:val="000000"/>
          <w:spacing w:val="0"/>
          <w:w w:val="100"/>
          <w:position w:val="0"/>
        </w:rPr>
        <w:t>涉及指标：主题集成服务、协同服务</w:t>
      </w:r>
    </w:p>
    <w:p>
      <w:pPr>
        <w:pStyle w:val="Style35"/>
        <w:keepNext w:val="0"/>
        <w:keepLines w:val="0"/>
        <w:widowControl w:val="0"/>
        <w:shd w:val="clear" w:color="auto" w:fill="auto"/>
        <w:bidi w:val="0"/>
        <w:spacing w:before="0" w:after="0" w:line="566" w:lineRule="exact"/>
        <w:ind w:left="0" w:right="0" w:firstLine="600"/>
        <w:jc w:val="both"/>
      </w:pPr>
      <w:r>
        <w:rPr>
          <w:rFonts w:ascii="SimSun" w:eastAsia="SimSun" w:hAnsi="SimSun" w:cs="SimSun"/>
          <w:color w:val="000000"/>
          <w:spacing w:val="0"/>
          <w:w w:val="100"/>
          <w:position w:val="0"/>
        </w:rPr>
        <w:t xml:space="preserve">联系人：孔俊龙 </w:t>
      </w:r>
      <w:r>
        <w:rPr>
          <w:rFonts w:ascii="Times New Roman" w:eastAsia="Times New Roman" w:hAnsi="Times New Roman" w:cs="Times New Roman"/>
          <w:color w:val="000000"/>
          <w:spacing w:val="0"/>
          <w:w w:val="100"/>
          <w:position w:val="0"/>
        </w:rPr>
        <w:t>18503861115</w:t>
      </w:r>
    </w:p>
    <w:p>
      <w:pPr>
        <w:pStyle w:val="Style29"/>
        <w:keepNext w:val="0"/>
        <w:keepLines w:val="0"/>
        <w:widowControl w:val="0"/>
        <w:shd w:val="clear" w:color="auto" w:fill="auto"/>
        <w:bidi w:val="0"/>
        <w:spacing w:before="0" w:after="0" w:line="566" w:lineRule="exact"/>
        <w:ind w:left="0" w:right="0" w:firstLine="600"/>
        <w:jc w:val="both"/>
      </w:pPr>
      <w:r>
        <w:rPr>
          <w:color w:val="000000"/>
          <w:spacing w:val="0"/>
          <w:w w:val="100"/>
          <w:position w:val="0"/>
        </w:rPr>
        <w:t>（十一）梳理协同服务事项并实现网上可办。</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 xml:space="preserve">10 </w:t>
      </w:r>
      <w:r>
        <w:rPr>
          <w:color w:val="000000"/>
          <w:spacing w:val="0"/>
          <w:w w:val="100"/>
          <w:position w:val="0"/>
        </w:rPr>
        <w:t>日前，围绕告知承诺、容缺受理、联审联办等内容，梳理可实现 跨地区、跨部门、跨层级办理的事项，在办事指南中对容缺受理 等要素进行标注，并实现网上可办。</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15</w:t>
      </w:r>
      <w:r>
        <w:rPr>
          <w:color w:val="000000"/>
          <w:spacing w:val="0"/>
          <w:w w:val="100"/>
          <w:position w:val="0"/>
        </w:rPr>
        <w:t>日前，将梳理出的 事项清单、政策文件和相关链接地址上报至省大数据局，并配合 做好相关事项与省政务服务平台的对接工作。</w:t>
      </w:r>
    </w:p>
    <w:p>
      <w:pPr>
        <w:pStyle w:val="Style29"/>
        <w:keepNext w:val="0"/>
        <w:keepLines w:val="0"/>
        <w:widowControl w:val="0"/>
        <w:shd w:val="clear" w:color="auto" w:fill="auto"/>
        <w:bidi w:val="0"/>
        <w:spacing w:before="0" w:after="0" w:line="566" w:lineRule="exact"/>
        <w:ind w:left="0" w:right="0" w:firstLine="600"/>
        <w:jc w:val="both"/>
      </w:pPr>
      <w:r>
        <w:rPr>
          <w:color w:val="000000"/>
          <w:spacing w:val="0"/>
          <w:w w:val="100"/>
          <w:position w:val="0"/>
        </w:rPr>
        <w:t>涉及指标：协同服务</w:t>
      </w:r>
    </w:p>
    <w:p>
      <w:pPr>
        <w:pStyle w:val="Style35"/>
        <w:keepNext w:val="0"/>
        <w:keepLines w:val="0"/>
        <w:widowControl w:val="0"/>
        <w:shd w:val="clear" w:color="auto" w:fill="auto"/>
        <w:bidi w:val="0"/>
        <w:spacing w:before="0" w:after="0" w:line="566" w:lineRule="exact"/>
        <w:ind w:left="0" w:right="0" w:firstLine="600"/>
        <w:jc w:val="both"/>
      </w:pPr>
      <w:r>
        <w:rPr>
          <w:rFonts w:ascii="SimSun" w:eastAsia="SimSun" w:hAnsi="SimSun" w:cs="SimSun"/>
          <w:color w:val="000000"/>
          <w:spacing w:val="0"/>
          <w:w w:val="100"/>
          <w:position w:val="0"/>
        </w:rPr>
        <w:t xml:space="preserve">联系人：孔俊龙 </w:t>
      </w:r>
      <w:r>
        <w:rPr>
          <w:rFonts w:ascii="Times New Roman" w:eastAsia="Times New Roman" w:hAnsi="Times New Roman" w:cs="Times New Roman"/>
          <w:color w:val="000000"/>
          <w:spacing w:val="0"/>
          <w:w w:val="100"/>
          <w:position w:val="0"/>
        </w:rPr>
        <w:t>18503861115</w:t>
      </w:r>
    </w:p>
    <w:p>
      <w:pPr>
        <w:pStyle w:val="Style29"/>
        <w:keepNext w:val="0"/>
        <w:keepLines w:val="0"/>
        <w:widowControl w:val="0"/>
        <w:shd w:val="clear" w:color="auto" w:fill="auto"/>
        <w:bidi w:val="0"/>
        <w:spacing w:before="0" w:line="566" w:lineRule="exact"/>
        <w:ind w:left="0" w:right="0" w:firstLine="600"/>
        <w:jc w:val="both"/>
      </w:pPr>
      <w:r>
        <w:rPr>
          <w:color w:val="000000"/>
          <w:spacing w:val="0"/>
          <w:w w:val="100"/>
          <w:position w:val="0"/>
        </w:rPr>
        <w:t>（十二）做好</w:t>
      </w:r>
      <w:r>
        <w:rPr>
          <w:rFonts w:ascii="Times New Roman" w:eastAsia="Times New Roman" w:hAnsi="Times New Roman" w:cs="Times New Roman"/>
          <w:color w:val="000000"/>
          <w:spacing w:val="0"/>
          <w:w w:val="100"/>
          <w:position w:val="0"/>
        </w:rPr>
        <w:t>12345</w:t>
      </w:r>
      <w:r>
        <w:rPr>
          <w:color w:val="000000"/>
          <w:spacing w:val="0"/>
          <w:w w:val="100"/>
          <w:position w:val="0"/>
        </w:rPr>
        <w:t>热线平台建设对接工作。</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月底 前，依托现有市长热线建设</w:t>
      </w:r>
      <w:r>
        <w:rPr>
          <w:color w:val="000000"/>
          <w:spacing w:val="0"/>
          <w:w w:val="100"/>
          <w:position w:val="0"/>
          <w:lang w:val="zh-CN" w:eastAsia="zh-CN" w:bidi="zh-CN"/>
        </w:rPr>
        <w:t>“一号</w:t>
      </w:r>
      <w:r>
        <w:rPr>
          <w:color w:val="000000"/>
          <w:spacing w:val="0"/>
          <w:w w:val="100"/>
          <w:position w:val="0"/>
        </w:rPr>
        <w:t>对外”的</w:t>
      </w:r>
      <w:r>
        <w:rPr>
          <w:rFonts w:ascii="Times New Roman" w:eastAsia="Times New Roman" w:hAnsi="Times New Roman" w:cs="Times New Roman"/>
          <w:color w:val="000000"/>
          <w:spacing w:val="0"/>
          <w:w w:val="100"/>
          <w:position w:val="0"/>
        </w:rPr>
        <w:t>12345</w:t>
      </w:r>
      <w:r>
        <w:rPr>
          <w:color w:val="000000"/>
          <w:spacing w:val="0"/>
          <w:w w:val="100"/>
          <w:position w:val="0"/>
        </w:rPr>
        <w:t>政务服务热线 平台，实现市直部门和所辖县（市、区）全覆盖，并将政务服务 事项办理的咨询投诉纳入受理范围。优化提升现有运行系统，实 现统一受理、统一流转、统一查询、统一督办和全流程监督等功 能，并做好与省级平台互联互通的准备工作。</w:t>
      </w:r>
    </w:p>
    <w:p>
      <w:pPr>
        <w:pStyle w:val="Style35"/>
        <w:keepNext w:val="0"/>
        <w:keepLines w:val="0"/>
        <w:widowControl w:val="0"/>
        <w:shd w:val="clear" w:color="auto" w:fill="auto"/>
        <w:bidi w:val="0"/>
        <w:spacing w:before="0" w:after="100" w:line="240" w:lineRule="auto"/>
        <w:ind w:left="0" w:right="0" w:firstLine="0"/>
        <w:jc w:val="both"/>
        <w:sectPr>
          <w:headerReference w:type="default" r:id="rId26"/>
          <w:footerReference w:type="default" r:id="rId27"/>
          <w:headerReference w:type="even" r:id="rId28"/>
          <w:footerReference w:type="even" r:id="rId29"/>
          <w:footnotePr>
            <w:pos w:val="pageBottom"/>
            <w:numFmt w:val="decimal"/>
            <w:numRestart w:val="continuous"/>
          </w:footnotePr>
          <w:pgSz w:w="11900" w:h="16840"/>
          <w:pgMar w:top="2529" w:right="1695" w:bottom="1130" w:left="1623" w:header="2101" w:footer="702" w:gutter="0"/>
          <w:cols w:space="720"/>
          <w:noEndnote/>
          <w:rtlGutter w:val="0"/>
          <w:docGrid w:linePitch="360"/>
        </w:sectPr>
      </w:pPr>
      <w:r>
        <w:rPr>
          <w:rFonts w:ascii="Times New Roman" w:eastAsia="Times New Roman" w:hAnsi="Times New Roman" w:cs="Times New Roman"/>
          <w:color w:val="000000"/>
          <w:spacing w:val="0"/>
          <w:w w:val="100"/>
          <w:position w:val="0"/>
        </w:rPr>
        <w:t>—14 —</w:t>
      </w:r>
    </w:p>
    <w:p>
      <w:pPr>
        <w:pStyle w:val="Style29"/>
        <w:keepNext w:val="0"/>
        <w:keepLines w:val="0"/>
        <w:widowControl w:val="0"/>
        <w:shd w:val="clear" w:color="auto" w:fill="auto"/>
        <w:bidi w:val="0"/>
        <w:spacing w:before="0" w:after="0" w:line="570" w:lineRule="exact"/>
        <w:ind w:left="0" w:right="0" w:firstLine="620"/>
        <w:jc w:val="both"/>
      </w:pPr>
      <w:r>
        <w:rPr>
          <w:color w:val="000000"/>
          <w:spacing w:val="0"/>
          <w:w w:val="100"/>
          <w:position w:val="0"/>
        </w:rPr>
        <w:t>涉及指标：</w:t>
      </w:r>
      <w:r>
        <w:rPr>
          <w:color w:val="000000"/>
          <w:spacing w:val="0"/>
          <w:w w:val="100"/>
          <w:position w:val="0"/>
          <w:lang w:val="zh-CN" w:eastAsia="zh-CN" w:bidi="zh-CN"/>
        </w:rPr>
        <w:t>统</w:t>
      </w:r>
      <w:r>
        <w:rPr>
          <w:color w:val="000000"/>
          <w:spacing w:val="0"/>
          <w:w w:val="100"/>
          <w:position w:val="0"/>
        </w:rPr>
        <w:t>1热线</w:t>
      </w:r>
    </w:p>
    <w:p>
      <w:pPr>
        <w:pStyle w:val="Style35"/>
        <w:keepNext w:val="0"/>
        <w:keepLines w:val="0"/>
        <w:widowControl w:val="0"/>
        <w:shd w:val="clear" w:color="auto" w:fill="auto"/>
        <w:bidi w:val="0"/>
        <w:spacing w:before="0" w:after="0" w:line="570" w:lineRule="exact"/>
        <w:ind w:left="0" w:right="0" w:firstLine="620"/>
        <w:jc w:val="both"/>
      </w:pPr>
      <w:r>
        <w:rPr>
          <w:rFonts w:ascii="SimSun" w:eastAsia="SimSun" w:hAnsi="SimSun" w:cs="SimSun"/>
          <w:color w:val="000000"/>
          <w:spacing w:val="0"/>
          <w:w w:val="100"/>
          <w:position w:val="0"/>
        </w:rPr>
        <w:t xml:space="preserve">联系人：孔俊龙 </w:t>
      </w:r>
      <w:r>
        <w:rPr>
          <w:rFonts w:ascii="Times New Roman" w:eastAsia="Times New Roman" w:hAnsi="Times New Roman" w:cs="Times New Roman"/>
          <w:color w:val="000000"/>
          <w:spacing w:val="0"/>
          <w:w w:val="100"/>
          <w:position w:val="0"/>
        </w:rPr>
        <w:t>18503861115</w:t>
      </w:r>
    </w:p>
    <w:p>
      <w:pPr>
        <w:pStyle w:val="Style29"/>
        <w:keepNext w:val="0"/>
        <w:keepLines w:val="0"/>
        <w:widowControl w:val="0"/>
        <w:shd w:val="clear" w:color="auto" w:fill="auto"/>
        <w:tabs>
          <w:tab w:pos="1216" w:val="left"/>
        </w:tabs>
        <w:bidi w:val="0"/>
        <w:spacing w:before="0" w:after="0" w:line="570" w:lineRule="exact"/>
        <w:ind w:left="0" w:right="0" w:firstLine="620"/>
        <w:jc w:val="both"/>
        <w:rPr>
          <w:sz w:val="30"/>
          <w:szCs w:val="30"/>
        </w:rPr>
      </w:pPr>
      <w:bookmarkStart w:id="28" w:name="bookmark28"/>
      <w:r>
        <w:rPr>
          <w:color w:val="000000"/>
          <w:spacing w:val="0"/>
          <w:w w:val="100"/>
          <w:position w:val="0"/>
          <w:sz w:val="30"/>
          <w:szCs w:val="30"/>
        </w:rPr>
        <w:t>四</w:t>
      </w:r>
      <w:bookmarkEnd w:id="28"/>
      <w:r>
        <w:rPr>
          <w:color w:val="000000"/>
          <w:spacing w:val="0"/>
          <w:w w:val="100"/>
          <w:position w:val="0"/>
          <w:sz w:val="30"/>
          <w:szCs w:val="30"/>
        </w:rPr>
        <w:t>、</w:t>
        <w:tab/>
        <w:t>完善一体化政务服务平台对接</w:t>
      </w:r>
    </w:p>
    <w:p>
      <w:pPr>
        <w:pStyle w:val="Style29"/>
        <w:keepNext w:val="0"/>
        <w:keepLines w:val="0"/>
        <w:widowControl w:val="0"/>
        <w:shd w:val="clear" w:color="auto" w:fill="auto"/>
        <w:bidi w:val="0"/>
        <w:spacing w:before="0" w:after="0" w:line="570" w:lineRule="exact"/>
        <w:ind w:left="0" w:right="0" w:firstLine="620"/>
        <w:jc w:val="both"/>
      </w:pPr>
      <w:r>
        <w:rPr>
          <w:color w:val="000000"/>
          <w:spacing w:val="0"/>
          <w:w w:val="100"/>
          <w:position w:val="0"/>
        </w:rPr>
        <w:t>（十三）做好</w:t>
      </w:r>
      <w:r>
        <w:rPr>
          <w:color w:val="000000"/>
          <w:spacing w:val="0"/>
          <w:w w:val="100"/>
          <w:position w:val="0"/>
          <w:lang w:val="zh-CN" w:eastAsia="zh-CN" w:bidi="zh-CN"/>
        </w:rPr>
        <w:t>“数</w:t>
      </w:r>
      <w:r>
        <w:rPr>
          <w:color w:val="000000"/>
          <w:spacing w:val="0"/>
          <w:w w:val="100"/>
          <w:position w:val="0"/>
        </w:rPr>
        <w:t>据同源</w:t>
      </w:r>
      <w:r>
        <w:rPr>
          <w:color w:val="000000"/>
          <w:spacing w:val="0"/>
          <w:w w:val="100"/>
          <w:position w:val="0"/>
          <w:lang w:val="zh-CN" w:eastAsia="zh-CN" w:bidi="zh-CN"/>
        </w:rPr>
        <w:t>”“统</w:t>
      </w:r>
      <w:r>
        <w:rPr>
          <w:color w:val="000000"/>
          <w:spacing w:val="0"/>
          <w:w w:val="100"/>
          <w:position w:val="0"/>
        </w:rPr>
        <w:t xml:space="preserve">一入口 ” </w:t>
      </w:r>
      <w:r>
        <w:rPr>
          <w:color w:val="000000"/>
          <w:spacing w:val="0"/>
          <w:w w:val="100"/>
          <w:position w:val="0"/>
          <w:lang w:val="zh-CN" w:eastAsia="zh-CN" w:bidi="zh-CN"/>
        </w:rPr>
        <w:t>“统</w:t>
      </w:r>
      <w:r>
        <w:rPr>
          <w:color w:val="000000"/>
          <w:spacing w:val="0"/>
          <w:w w:val="100"/>
          <w:position w:val="0"/>
        </w:rPr>
        <w:t>一用户中心"问 题整改。</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8</w:t>
      </w:r>
      <w:r>
        <w:rPr>
          <w:color w:val="000000"/>
          <w:spacing w:val="0"/>
          <w:w w:val="100"/>
          <w:position w:val="0"/>
        </w:rPr>
        <w:t>月</w:t>
      </w:r>
      <w:r>
        <w:rPr>
          <w:rFonts w:ascii="Times New Roman" w:eastAsia="Times New Roman" w:hAnsi="Times New Roman" w:cs="Times New Roman"/>
          <w:color w:val="000000"/>
          <w:spacing w:val="0"/>
          <w:w w:val="100"/>
          <w:position w:val="0"/>
        </w:rPr>
        <w:t>31</w:t>
      </w:r>
      <w:r>
        <w:rPr>
          <w:color w:val="000000"/>
          <w:spacing w:val="0"/>
          <w:w w:val="100"/>
          <w:position w:val="0"/>
        </w:rPr>
        <w:t>日前，对市、县两级玫府网站、部门门 户网站、业务系统门户</w:t>
      </w:r>
      <w:r>
        <w:rPr>
          <w:color w:val="000000"/>
          <w:spacing w:val="0"/>
          <w:w w:val="100"/>
          <w:position w:val="0"/>
          <w:lang w:val="zh-CN" w:eastAsia="zh-CN" w:bidi="zh-CN"/>
        </w:rPr>
        <w:t>“数据</w:t>
      </w:r>
      <w:r>
        <w:rPr>
          <w:color w:val="000000"/>
          <w:spacing w:val="0"/>
          <w:w w:val="100"/>
          <w:position w:val="0"/>
        </w:rPr>
        <w:t>同源"</w:t>
      </w:r>
      <w:r>
        <w:rPr>
          <w:color w:val="000000"/>
          <w:spacing w:val="0"/>
          <w:w w:val="100"/>
          <w:position w:val="0"/>
          <w:lang w:val="zh-CN" w:eastAsia="zh-CN" w:bidi="zh-CN"/>
        </w:rPr>
        <w:t>“统一入口” “统一</w:t>
      </w:r>
      <w:r>
        <w:rPr>
          <w:color w:val="000000"/>
          <w:spacing w:val="0"/>
          <w:w w:val="100"/>
          <w:position w:val="0"/>
        </w:rPr>
        <w:t>用户中 心”整改情况进行自查。</w:t>
      </w:r>
    </w:p>
    <w:p>
      <w:pPr>
        <w:pStyle w:val="Style29"/>
        <w:keepNext w:val="0"/>
        <w:keepLines w:val="0"/>
        <w:widowControl w:val="0"/>
        <w:shd w:val="clear" w:color="auto" w:fill="auto"/>
        <w:bidi w:val="0"/>
        <w:spacing w:before="0" w:after="0" w:line="570" w:lineRule="exact"/>
        <w:ind w:left="0" w:right="0" w:firstLine="620"/>
        <w:jc w:val="both"/>
      </w:pPr>
      <w:r>
        <w:rPr>
          <w:color w:val="000000"/>
          <w:spacing w:val="0"/>
          <w:w w:val="100"/>
          <w:position w:val="0"/>
        </w:rPr>
        <w:t>涉及指标：个人用户、法人用户、省级平台一网式服务提供 情况、网上统一身份认证体系、实现统一认证单点登录的情况、 一体化政务服务平台统一身份认证体系接入情况、统一入口、多 渠道数据同源</w:t>
      </w:r>
    </w:p>
    <w:p>
      <w:pPr>
        <w:pStyle w:val="Style35"/>
        <w:keepNext w:val="0"/>
        <w:keepLines w:val="0"/>
        <w:widowControl w:val="0"/>
        <w:shd w:val="clear" w:color="auto" w:fill="auto"/>
        <w:bidi w:val="0"/>
        <w:spacing w:before="0" w:after="0" w:line="570" w:lineRule="exact"/>
        <w:ind w:left="0" w:right="0" w:firstLine="620"/>
        <w:jc w:val="both"/>
      </w:pPr>
      <w:r>
        <w:rPr>
          <w:rFonts w:ascii="SimSun" w:eastAsia="SimSun" w:hAnsi="SimSun" w:cs="SimSun"/>
          <w:color w:val="000000"/>
          <w:spacing w:val="0"/>
          <w:w w:val="100"/>
          <w:position w:val="0"/>
        </w:rPr>
        <w:t>联系人：郭彬慧</w:t>
      </w:r>
      <w:r>
        <w:rPr>
          <w:rFonts w:ascii="Times New Roman" w:eastAsia="Times New Roman" w:hAnsi="Times New Roman" w:cs="Times New Roman"/>
          <w:color w:val="000000"/>
          <w:spacing w:val="0"/>
          <w:w w:val="100"/>
          <w:position w:val="0"/>
        </w:rPr>
        <w:t>18837155122</w:t>
      </w:r>
    </w:p>
    <w:p>
      <w:pPr>
        <w:pStyle w:val="Style35"/>
        <w:keepNext w:val="0"/>
        <w:keepLines w:val="0"/>
        <w:widowControl w:val="0"/>
        <w:shd w:val="clear" w:color="auto" w:fill="auto"/>
        <w:bidi w:val="0"/>
        <w:spacing w:before="0" w:after="0" w:line="570" w:lineRule="exact"/>
        <w:ind w:left="1840" w:right="0" w:firstLine="0"/>
        <w:jc w:val="left"/>
      </w:pPr>
      <w:r>
        <w:rPr>
          <w:rFonts w:ascii="SimSun" w:eastAsia="SimSun" w:hAnsi="SimSun" w:cs="SimSun"/>
          <w:color w:val="000000"/>
          <w:spacing w:val="0"/>
          <w:w w:val="100"/>
          <w:position w:val="0"/>
        </w:rPr>
        <w:t xml:space="preserve">张航 </w:t>
      </w:r>
      <w:r>
        <w:rPr>
          <w:rFonts w:ascii="Times New Roman" w:eastAsia="Times New Roman" w:hAnsi="Times New Roman" w:cs="Times New Roman"/>
          <w:color w:val="000000"/>
          <w:spacing w:val="0"/>
          <w:w w:val="100"/>
          <w:position w:val="0"/>
        </w:rPr>
        <w:t>13837152285</w:t>
      </w:r>
    </w:p>
    <w:p>
      <w:pPr>
        <w:pStyle w:val="Style29"/>
        <w:keepNext w:val="0"/>
        <w:keepLines w:val="0"/>
        <w:widowControl w:val="0"/>
        <w:shd w:val="clear" w:color="auto" w:fill="auto"/>
        <w:tabs>
          <w:tab w:pos="1208" w:val="left"/>
        </w:tabs>
        <w:bidi w:val="0"/>
        <w:spacing w:before="0" w:after="0" w:line="570" w:lineRule="exact"/>
        <w:ind w:left="0" w:right="0"/>
        <w:jc w:val="both"/>
        <w:rPr>
          <w:sz w:val="30"/>
          <w:szCs w:val="30"/>
        </w:rPr>
      </w:pPr>
      <w:bookmarkStart w:id="29" w:name="bookmark29"/>
      <w:r>
        <w:rPr>
          <w:color w:val="000000"/>
          <w:spacing w:val="0"/>
          <w:w w:val="100"/>
          <w:position w:val="0"/>
          <w:sz w:val="30"/>
          <w:szCs w:val="30"/>
        </w:rPr>
        <w:t>五</w:t>
      </w:r>
      <w:bookmarkEnd w:id="29"/>
      <w:r>
        <w:rPr>
          <w:color w:val="000000"/>
          <w:spacing w:val="0"/>
          <w:w w:val="100"/>
          <w:position w:val="0"/>
          <w:sz w:val="30"/>
          <w:szCs w:val="30"/>
        </w:rPr>
        <w:t>、</w:t>
        <w:tab/>
        <w:t>统一电子证照</w:t>
      </w:r>
    </w:p>
    <w:p>
      <w:pPr>
        <w:pStyle w:val="Style29"/>
        <w:keepNext w:val="0"/>
        <w:keepLines w:val="0"/>
        <w:widowControl w:val="0"/>
        <w:shd w:val="clear" w:color="auto" w:fill="auto"/>
        <w:bidi w:val="0"/>
        <w:spacing w:before="0" w:after="240" w:line="570" w:lineRule="exact"/>
        <w:ind w:left="0" w:right="0" w:firstLine="620"/>
        <w:jc w:val="both"/>
      </w:pPr>
      <w:r>
        <w:rPr>
          <w:color w:val="000000"/>
          <w:spacing w:val="0"/>
          <w:w w:val="100"/>
          <w:position w:val="0"/>
        </w:rPr>
        <w:t>（十四）归集证照数据。</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10</w:t>
      </w:r>
      <w:r>
        <w:rPr>
          <w:color w:val="000000"/>
          <w:spacing w:val="0"/>
          <w:w w:val="100"/>
          <w:position w:val="0"/>
        </w:rPr>
        <w:t xml:space="preserve">日前，根据《国家政 务服务平台证照类型代码及目录信息》（国家政务服务平台标准 </w:t>
      </w:r>
      <w:r>
        <w:rPr>
          <w:rFonts w:ascii="Times New Roman" w:eastAsia="Times New Roman" w:hAnsi="Times New Roman" w:cs="Times New Roman"/>
          <w:color w:val="000000"/>
          <w:spacing w:val="0"/>
          <w:w w:val="100"/>
          <w:position w:val="0"/>
          <w:lang w:val="en-US" w:eastAsia="en-US" w:bidi="en-US"/>
        </w:rPr>
        <w:t>C 0123—2018）</w:t>
      </w:r>
      <w:r>
        <w:rPr>
          <w:color w:val="000000"/>
          <w:spacing w:val="0"/>
          <w:w w:val="100"/>
          <w:position w:val="0"/>
        </w:rPr>
        <w:t>附件</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组织市、县两级政府部门在本级电子 证照系统中认领、补充完善已颁发的电子证照，确定证照类型、 证照基本信息、证照底图及应归集证照数量。</w:t>
      </w:r>
      <w:r>
        <w:rPr>
          <w:rFonts w:ascii="Times New Roman" w:eastAsia="Times New Roman" w:hAnsi="Times New Roman" w:cs="Times New Roman"/>
          <w:color w:val="000000"/>
          <w:spacing w:val="0"/>
          <w:w w:val="100"/>
          <w:position w:val="0"/>
        </w:rPr>
        <w:t>10</w:t>
      </w:r>
      <w:r>
        <w:rPr>
          <w:color w:val="000000"/>
          <w:spacing w:val="0"/>
          <w:w w:val="100"/>
          <w:position w:val="0"/>
        </w:rPr>
        <w:t>月</w:t>
      </w:r>
      <w:r>
        <w:rPr>
          <w:rFonts w:ascii="Times New Roman" w:eastAsia="Times New Roman" w:hAnsi="Times New Roman" w:cs="Times New Roman"/>
          <w:color w:val="000000"/>
          <w:spacing w:val="0"/>
          <w:w w:val="100"/>
          <w:position w:val="0"/>
        </w:rPr>
        <w:t>25</w:t>
      </w:r>
      <w:r>
        <w:rPr>
          <w:color w:val="000000"/>
          <w:spacing w:val="0"/>
          <w:w w:val="100"/>
          <w:position w:val="0"/>
        </w:rPr>
        <w:t>日前，按 照认领结果，归集证照数据，将有效期内所有类型证照的照面数 据推送至省级电子证照系统。</w:t>
      </w:r>
    </w:p>
    <w:p>
      <w:pPr>
        <w:pStyle w:val="Style29"/>
        <w:keepNext w:val="0"/>
        <w:keepLines w:val="0"/>
        <w:widowControl w:val="0"/>
        <w:shd w:val="clear" w:color="auto" w:fill="auto"/>
        <w:bidi w:val="0"/>
        <w:spacing w:before="0" w:after="140" w:line="240" w:lineRule="auto"/>
        <w:ind w:left="0" w:right="0"/>
        <w:jc w:val="both"/>
      </w:pPr>
      <w:r>
        <w:rPr>
          <w:color w:val="000000"/>
          <w:spacing w:val="0"/>
          <w:w w:val="100"/>
          <w:position w:val="0"/>
        </w:rPr>
        <w:t>涉及指标：证照汇聚、电子证照标准化</w:t>
      </w:r>
    </w:p>
    <w:p>
      <w:pPr>
        <w:pStyle w:val="Style35"/>
        <w:keepNext w:val="0"/>
        <w:keepLines w:val="0"/>
        <w:widowControl w:val="0"/>
        <w:shd w:val="clear" w:color="auto" w:fill="auto"/>
        <w:bidi w:val="0"/>
        <w:spacing w:before="0" w:after="0" w:line="565" w:lineRule="exact"/>
        <w:ind w:left="0" w:right="0" w:firstLine="620"/>
        <w:jc w:val="both"/>
      </w:pPr>
      <w:r>
        <w:rPr>
          <w:rFonts w:ascii="SimSun" w:eastAsia="SimSun" w:hAnsi="SimSun" w:cs="SimSun"/>
          <w:color w:val="000000"/>
          <w:spacing w:val="0"/>
          <w:w w:val="100"/>
          <w:position w:val="0"/>
        </w:rPr>
        <w:t xml:space="preserve">联系人：金朝阳 </w:t>
      </w:r>
      <w:r>
        <w:rPr>
          <w:rFonts w:ascii="Times New Roman" w:eastAsia="Times New Roman" w:hAnsi="Times New Roman" w:cs="Times New Roman"/>
          <w:color w:val="000000"/>
          <w:spacing w:val="0"/>
          <w:w w:val="100"/>
          <w:position w:val="0"/>
        </w:rPr>
        <w:t>15560251940</w:t>
      </w:r>
    </w:p>
    <w:p>
      <w:pPr>
        <w:pStyle w:val="Style29"/>
        <w:keepNext w:val="0"/>
        <w:keepLines w:val="0"/>
        <w:widowControl w:val="0"/>
        <w:shd w:val="clear" w:color="auto" w:fill="auto"/>
        <w:bidi w:val="0"/>
        <w:spacing w:before="0" w:after="0" w:line="565" w:lineRule="exact"/>
        <w:ind w:left="0" w:right="0" w:firstLine="620"/>
        <w:jc w:val="both"/>
      </w:pPr>
      <w:r>
        <w:rPr>
          <w:color w:val="000000"/>
          <w:spacing w:val="0"/>
          <w:w w:val="100"/>
          <w:position w:val="0"/>
        </w:rPr>
        <w:t>（十五）加盖电子印章。</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10</w:t>
      </w:r>
      <w:r>
        <w:rPr>
          <w:color w:val="000000"/>
          <w:spacing w:val="0"/>
          <w:w w:val="100"/>
          <w:position w:val="0"/>
        </w:rPr>
        <w:t>月</w:t>
      </w:r>
      <w:r>
        <w:rPr>
          <w:rFonts w:ascii="Times New Roman" w:eastAsia="Times New Roman" w:hAnsi="Times New Roman" w:cs="Times New Roman"/>
          <w:color w:val="000000"/>
          <w:spacing w:val="0"/>
          <w:w w:val="100"/>
          <w:position w:val="0"/>
        </w:rPr>
        <w:t>30</w:t>
      </w:r>
      <w:r>
        <w:rPr>
          <w:color w:val="000000"/>
          <w:spacing w:val="0"/>
          <w:w w:val="100"/>
          <w:position w:val="0"/>
        </w:rPr>
        <w:t>日前，根据认领的 电子证照类型，梳理市县、两级所有颁证部门的电子印章有关信 息（包含电子印章所属单位、单位法人名称、单位统一社会信•用 代码、单位实体章印模等内容），填报《电子印章信息表》（空表 下载电子邮箱：</w:t>
      </w:r>
      <w:r>
        <w:rPr>
          <w:rFonts w:ascii="Times New Roman" w:eastAsia="Times New Roman" w:hAnsi="Times New Roman" w:cs="Times New Roman"/>
          <w:color w:val="000000"/>
          <w:spacing w:val="0"/>
          <w:w w:val="100"/>
          <w:position w:val="0"/>
          <w:lang w:val="en-US" w:eastAsia="en-US" w:bidi="en-US"/>
        </w:rPr>
        <w:t>dsjjsjzycgx@163.com,</w:t>
      </w:r>
      <w:r>
        <w:rPr>
          <w:color w:val="000000"/>
          <w:spacing w:val="0"/>
          <w:w w:val="100"/>
          <w:position w:val="0"/>
        </w:rPr>
        <w:t xml:space="preserve">密码 </w:t>
      </w:r>
      <w:r>
        <w:rPr>
          <w:rFonts w:ascii="Times New Roman" w:eastAsia="Times New Roman" w:hAnsi="Times New Roman" w:cs="Times New Roman"/>
          <w:color w:val="000000"/>
          <w:spacing w:val="0"/>
          <w:w w:val="100"/>
          <w:position w:val="0"/>
        </w:rPr>
        <w:t>69698119）</w:t>
      </w:r>
      <w:r>
        <w:rPr>
          <w:color w:val="000000"/>
          <w:spacing w:val="0"/>
          <w:w w:val="100"/>
          <w:position w:val="0"/>
        </w:rPr>
        <w:t>。省辖 市、省直管县（市）电子证照管理部门对电子印章信息统一管 理，并制作电子印章。年底前，各省辖市、省直管县（市）统一 对有效期内的证照数据加盖电子印章。</w:t>
      </w:r>
    </w:p>
    <w:p>
      <w:pPr>
        <w:pStyle w:val="Style29"/>
        <w:keepNext w:val="0"/>
        <w:keepLines w:val="0"/>
        <w:widowControl w:val="0"/>
        <w:shd w:val="clear" w:color="auto" w:fill="auto"/>
        <w:bidi w:val="0"/>
        <w:spacing w:before="0" w:after="0" w:line="565" w:lineRule="exact"/>
        <w:ind w:left="0" w:right="0" w:firstLine="620"/>
        <w:jc w:val="both"/>
      </w:pPr>
      <w:r>
        <w:rPr>
          <w:color w:val="000000"/>
          <w:spacing w:val="0"/>
          <w:w w:val="100"/>
          <w:position w:val="0"/>
        </w:rPr>
        <w:t>涉及指标：加盖电子印章电子证照种类情况、电子印章</w:t>
      </w:r>
    </w:p>
    <w:p>
      <w:pPr>
        <w:pStyle w:val="Style35"/>
        <w:keepNext w:val="0"/>
        <w:keepLines w:val="0"/>
        <w:widowControl w:val="0"/>
        <w:shd w:val="clear" w:color="auto" w:fill="auto"/>
        <w:bidi w:val="0"/>
        <w:spacing w:before="0" w:after="0" w:line="565" w:lineRule="exact"/>
        <w:ind w:left="0" w:right="0" w:firstLine="620"/>
        <w:jc w:val="both"/>
      </w:pPr>
      <w:r>
        <w:rPr>
          <w:rFonts w:ascii="SimSun" w:eastAsia="SimSun" w:hAnsi="SimSun" w:cs="SimSun"/>
          <w:color w:val="000000"/>
          <w:spacing w:val="0"/>
          <w:w w:val="100"/>
          <w:position w:val="0"/>
        </w:rPr>
        <w:t xml:space="preserve">联系人：金朝阳 </w:t>
      </w:r>
      <w:r>
        <w:rPr>
          <w:rFonts w:ascii="Times New Roman" w:eastAsia="Times New Roman" w:hAnsi="Times New Roman" w:cs="Times New Roman"/>
          <w:color w:val="000000"/>
          <w:spacing w:val="0"/>
          <w:w w:val="100"/>
          <w:position w:val="0"/>
        </w:rPr>
        <w:t>15560251940</w:t>
      </w:r>
    </w:p>
    <w:p>
      <w:pPr>
        <w:pStyle w:val="Style29"/>
        <w:keepNext w:val="0"/>
        <w:keepLines w:val="0"/>
        <w:widowControl w:val="0"/>
        <w:shd w:val="clear" w:color="auto" w:fill="auto"/>
        <w:bidi w:val="0"/>
        <w:spacing w:before="0" w:after="0" w:line="565" w:lineRule="exact"/>
        <w:ind w:left="0" w:right="0" w:firstLine="620"/>
        <w:jc w:val="both"/>
      </w:pPr>
      <w:r>
        <w:rPr>
          <w:color w:val="000000"/>
          <w:spacing w:val="0"/>
          <w:w w:val="100"/>
          <w:position w:val="0"/>
        </w:rPr>
        <w:t>涉及指标：加盖电子印章电子证照种类情况、电子印章</w:t>
      </w:r>
    </w:p>
    <w:p>
      <w:pPr>
        <w:pStyle w:val="Style35"/>
        <w:keepNext w:val="0"/>
        <w:keepLines w:val="0"/>
        <w:widowControl w:val="0"/>
        <w:shd w:val="clear" w:color="auto" w:fill="auto"/>
        <w:bidi w:val="0"/>
        <w:spacing w:before="0" w:after="0" w:line="565" w:lineRule="exact"/>
        <w:ind w:left="0" w:right="0" w:firstLine="620"/>
        <w:jc w:val="both"/>
      </w:pPr>
      <w:r>
        <w:rPr>
          <w:rFonts w:ascii="SimSun" w:eastAsia="SimSun" w:hAnsi="SimSun" w:cs="SimSun"/>
          <w:color w:val="000000"/>
          <w:spacing w:val="0"/>
          <w:w w:val="100"/>
          <w:position w:val="0"/>
        </w:rPr>
        <w:t xml:space="preserve">联系人：金朝阳 </w:t>
      </w:r>
      <w:r>
        <w:rPr>
          <w:rFonts w:ascii="Times New Roman" w:eastAsia="Times New Roman" w:hAnsi="Times New Roman" w:cs="Times New Roman"/>
          <w:color w:val="000000"/>
          <w:spacing w:val="0"/>
          <w:w w:val="100"/>
          <w:position w:val="0"/>
        </w:rPr>
        <w:t>15560251940</w:t>
      </w:r>
    </w:p>
    <w:p>
      <w:pPr>
        <w:pStyle w:val="Style29"/>
        <w:keepNext w:val="0"/>
        <w:keepLines w:val="0"/>
        <w:widowControl w:val="0"/>
        <w:shd w:val="clear" w:color="auto" w:fill="auto"/>
        <w:bidi w:val="0"/>
        <w:spacing w:before="0" w:after="0" w:line="565" w:lineRule="exact"/>
        <w:ind w:left="0" w:right="0" w:firstLine="620"/>
        <w:jc w:val="both"/>
      </w:pPr>
      <w:r>
        <w:rPr>
          <w:color w:val="000000"/>
          <w:spacing w:val="0"/>
          <w:w w:val="100"/>
          <w:position w:val="0"/>
        </w:rPr>
        <w:t>（十六）改造自建电子证照库。</w:t>
      </w:r>
      <w:r>
        <w:rPr>
          <w:rFonts w:ascii="Times New Roman" w:eastAsia="Times New Roman" w:hAnsi="Times New Roman" w:cs="Times New Roman"/>
          <w:color w:val="000000"/>
          <w:spacing w:val="0"/>
          <w:w w:val="100"/>
          <w:position w:val="0"/>
        </w:rPr>
        <w:t>2019</w:t>
      </w:r>
      <w:r>
        <w:rPr>
          <w:color w:val="000000"/>
          <w:spacing w:val="0"/>
          <w:w w:val="100"/>
          <w:position w:val="0"/>
        </w:rPr>
        <w:t>年</w:t>
      </w:r>
      <w:r>
        <w:rPr>
          <w:rFonts w:ascii="Times New Roman" w:eastAsia="Times New Roman" w:hAnsi="Times New Roman" w:cs="Times New Roman"/>
          <w:color w:val="000000"/>
          <w:spacing w:val="0"/>
          <w:w w:val="100"/>
          <w:position w:val="0"/>
        </w:rPr>
        <w:t>9</w:t>
      </w:r>
      <w:r>
        <w:rPr>
          <w:color w:val="000000"/>
          <w:spacing w:val="0"/>
          <w:w w:val="100"/>
          <w:position w:val="0"/>
        </w:rPr>
        <w:t>月</w:t>
      </w:r>
      <w:r>
        <w:rPr>
          <w:rFonts w:ascii="Times New Roman" w:eastAsia="Times New Roman" w:hAnsi="Times New Roman" w:cs="Times New Roman"/>
          <w:color w:val="000000"/>
          <w:spacing w:val="0"/>
          <w:w w:val="100"/>
          <w:position w:val="0"/>
        </w:rPr>
        <w:t>20</w:t>
      </w:r>
      <w:r>
        <w:rPr>
          <w:color w:val="000000"/>
          <w:spacing w:val="0"/>
          <w:w w:val="100"/>
          <w:position w:val="0"/>
        </w:rPr>
        <w:t>日前，根据国 家发布的</w:t>
      </w:r>
      <w:r>
        <w:rPr>
          <w:rFonts w:ascii="Times New Roman" w:eastAsia="Times New Roman" w:hAnsi="Times New Roman" w:cs="Times New Roman"/>
          <w:color w:val="000000"/>
          <w:spacing w:val="0"/>
          <w:w w:val="100"/>
          <w:position w:val="0"/>
        </w:rPr>
        <w:t>6</w:t>
      </w:r>
      <w:r>
        <w:rPr>
          <w:color w:val="000000"/>
          <w:spacing w:val="0"/>
          <w:w w:val="100"/>
          <w:position w:val="0"/>
        </w:rPr>
        <w:t>项通用标准、</w:t>
      </w:r>
      <w:r>
        <w:rPr>
          <w:rFonts w:ascii="Times New Roman" w:eastAsia="Times New Roman" w:hAnsi="Times New Roman" w:cs="Times New Roman"/>
          <w:color w:val="000000"/>
          <w:spacing w:val="0"/>
          <w:w w:val="100"/>
          <w:position w:val="0"/>
        </w:rPr>
        <w:t>2</w:t>
      </w:r>
      <w:r>
        <w:rPr>
          <w:color w:val="000000"/>
          <w:spacing w:val="0"/>
          <w:w w:val="100"/>
          <w:position w:val="0"/>
        </w:rPr>
        <w:t>项政务服务标准，完成本级电子证照 系统改造。</w:t>
      </w:r>
      <w:r>
        <w:rPr>
          <w:rFonts w:ascii="Times New Roman" w:eastAsia="Times New Roman" w:hAnsi="Times New Roman" w:cs="Times New Roman"/>
          <w:color w:val="000000"/>
          <w:spacing w:val="0"/>
          <w:w w:val="100"/>
          <w:position w:val="0"/>
        </w:rPr>
        <w:t>2019</w:t>
      </w:r>
      <w:r>
        <w:rPr>
          <w:color w:val="000000"/>
          <w:spacing w:val="0"/>
          <w:w w:val="100"/>
          <w:position w:val="0"/>
        </w:rPr>
        <w:t>年年底前，将加盖电子印章后的有效期内所有 类型电子证照推送至省级电子证照系统。</w:t>
      </w:r>
    </w:p>
    <w:p>
      <w:pPr>
        <w:pStyle w:val="Style29"/>
        <w:keepNext w:val="0"/>
        <w:keepLines w:val="0"/>
        <w:widowControl w:val="0"/>
        <w:shd w:val="clear" w:color="auto" w:fill="auto"/>
        <w:bidi w:val="0"/>
        <w:spacing w:before="0" w:after="0" w:line="565" w:lineRule="exact"/>
        <w:ind w:left="0" w:right="0" w:firstLine="620"/>
        <w:jc w:val="both"/>
      </w:pPr>
      <w:r>
        <w:rPr>
          <w:color w:val="000000"/>
          <w:spacing w:val="0"/>
          <w:w w:val="100"/>
          <w:position w:val="0"/>
        </w:rPr>
        <w:t>涉及指标：电子证照标准化</w:t>
      </w:r>
    </w:p>
    <w:p>
      <w:pPr>
        <w:pStyle w:val="Style35"/>
        <w:keepNext w:val="0"/>
        <w:keepLines w:val="0"/>
        <w:widowControl w:val="0"/>
        <w:shd w:val="clear" w:color="auto" w:fill="auto"/>
        <w:bidi w:val="0"/>
        <w:spacing w:before="0" w:after="0" w:line="565" w:lineRule="exact"/>
        <w:ind w:left="0" w:right="0" w:firstLine="620"/>
        <w:jc w:val="both"/>
        <w:sectPr>
          <w:headerReference w:type="default" r:id="rId30"/>
          <w:footerReference w:type="default" r:id="rId31"/>
          <w:headerReference w:type="even" r:id="rId32"/>
          <w:footerReference w:type="even" r:id="rId33"/>
          <w:headerReference w:type="first" r:id="rId34"/>
          <w:footerReference w:type="first" r:id="rId35"/>
          <w:footnotePr>
            <w:pos w:val="pageBottom"/>
            <w:numFmt w:val="decimal"/>
            <w:numRestart w:val="continuous"/>
          </w:footnotePr>
          <w:pgSz w:w="11900" w:h="16840"/>
          <w:pgMar w:top="2551" w:right="1636" w:bottom="1634" w:left="1718" w:header="0" w:footer="3" w:gutter="0"/>
          <w:cols w:space="720"/>
          <w:noEndnote/>
          <w:titlePg/>
          <w:rtlGutter w:val="0"/>
          <w:docGrid w:linePitch="360"/>
        </w:sectPr>
      </w:pPr>
      <w:r>
        <w:rPr>
          <w:rFonts w:ascii="SimSun" w:eastAsia="SimSun" w:hAnsi="SimSun" w:cs="SimSun"/>
          <w:color w:val="000000"/>
          <w:spacing w:val="0"/>
          <w:w w:val="100"/>
          <w:position w:val="0"/>
        </w:rPr>
        <w:t xml:space="preserve">联 系人：金朝阳 </w:t>
      </w:r>
      <w:r>
        <w:rPr>
          <w:rFonts w:ascii="Times New Roman" w:eastAsia="Times New Roman" w:hAnsi="Times New Roman" w:cs="Times New Roman"/>
          <w:color w:val="000000"/>
          <w:spacing w:val="0"/>
          <w:w w:val="100"/>
          <w:position w:val="0"/>
        </w:rPr>
        <w:t>15560251940</w:t>
      </w:r>
    </w:p>
    <w:p>
      <w:pPr>
        <w:pStyle w:val="Style35"/>
        <w:keepNext w:val="0"/>
        <w:keepLines w:val="0"/>
        <w:widowControl w:val="0"/>
        <w:shd w:val="clear" w:color="auto" w:fill="auto"/>
        <w:bidi w:val="0"/>
        <w:spacing w:before="0" w:after="540" w:line="240" w:lineRule="auto"/>
        <w:ind w:left="0" w:right="0" w:firstLine="0"/>
        <w:jc w:val="both"/>
      </w:pPr>
      <w:r>
        <w:rPr>
          <w:rFonts w:ascii="SimSun" w:eastAsia="SimSun" w:hAnsi="SimSun" w:cs="SimSun"/>
          <w:color w:val="000000"/>
          <w:spacing w:val="0"/>
          <w:w w:val="100"/>
          <w:position w:val="0"/>
          <w:sz w:val="30"/>
          <w:szCs w:val="30"/>
        </w:rPr>
        <w:t>附件</w:t>
      </w:r>
      <w:r>
        <w:rPr>
          <w:rFonts w:ascii="Times New Roman" w:eastAsia="Times New Roman" w:hAnsi="Times New Roman" w:cs="Times New Roman"/>
          <w:color w:val="000000"/>
          <w:spacing w:val="0"/>
          <w:w w:val="100"/>
          <w:position w:val="0"/>
          <w:lang w:val="zh-CN" w:eastAsia="zh-CN" w:bidi="zh-CN"/>
        </w:rPr>
        <w:t>2</w:t>
      </w:r>
    </w:p>
    <w:p>
      <w:pPr>
        <w:pStyle w:val="Style32"/>
        <w:keepNext w:val="0"/>
        <w:keepLines w:val="0"/>
        <w:widowControl w:val="0"/>
        <w:shd w:val="clear" w:color="auto" w:fill="auto"/>
        <w:bidi w:val="0"/>
        <w:spacing w:before="0" w:after="120" w:line="706" w:lineRule="exact"/>
        <w:ind w:left="0" w:right="0" w:firstLine="0"/>
        <w:jc w:val="center"/>
      </w:pPr>
      <w:r>
        <w:rPr>
          <w:rFonts w:ascii="Times New Roman" w:eastAsia="Times New Roman" w:hAnsi="Times New Roman" w:cs="Times New Roman"/>
          <w:color w:val="000000"/>
          <w:spacing w:val="0"/>
          <w:w w:val="100"/>
          <w:position w:val="0"/>
        </w:rPr>
        <w:t>2018</w:t>
      </w:r>
      <w:r>
        <w:rPr>
          <w:color w:val="000000"/>
          <w:spacing w:val="0"/>
          <w:w w:val="100"/>
          <w:position w:val="0"/>
        </w:rPr>
        <w:t>年河南省网上政务服务能力</w:t>
        <w:br/>
        <w:t>调査评估数据分析报告</w:t>
      </w:r>
    </w:p>
    <w:p>
      <w:pPr>
        <w:pStyle w:val="Style29"/>
        <w:keepNext w:val="0"/>
        <w:keepLines w:val="0"/>
        <w:widowControl w:val="0"/>
        <w:shd w:val="clear" w:color="auto" w:fill="auto"/>
        <w:bidi w:val="0"/>
        <w:spacing w:before="0" w:after="220" w:line="564" w:lineRule="exact"/>
        <w:ind w:left="0" w:right="0" w:firstLine="0"/>
        <w:jc w:val="center"/>
      </w:pPr>
      <w:r>
        <w:rPr>
          <w:color w:val="000000"/>
          <w:spacing w:val="0"/>
          <w:w w:val="100"/>
          <w:position w:val="0"/>
        </w:rPr>
        <w:t>中央党校（国家行政学院）电子政务研究中心</w:t>
      </w:r>
    </w:p>
    <w:p>
      <w:pPr>
        <w:pStyle w:val="Style29"/>
        <w:keepNext w:val="0"/>
        <w:keepLines w:val="0"/>
        <w:widowControl w:val="0"/>
        <w:shd w:val="clear" w:color="auto" w:fill="auto"/>
        <w:bidi w:val="0"/>
        <w:spacing w:before="0" w:after="0" w:line="564" w:lineRule="exact"/>
        <w:ind w:left="0" w:right="0"/>
        <w:jc w:val="both"/>
      </w:pPr>
      <w:r>
        <w:rPr>
          <w:rFonts w:ascii="Times New Roman" w:eastAsia="Times New Roman" w:hAnsi="Times New Roman" w:cs="Times New Roman"/>
          <w:color w:val="000000"/>
          <w:spacing w:val="0"/>
          <w:w w:val="100"/>
          <w:position w:val="0"/>
        </w:rPr>
        <w:t>2018</w:t>
      </w:r>
      <w:r>
        <w:rPr>
          <w:color w:val="000000"/>
          <w:spacing w:val="0"/>
          <w:w w:val="100"/>
          <w:position w:val="0"/>
        </w:rPr>
        <w:t>年，国务院办公厅电子政务办公室委托中央党校（国 家行政学院）电子政务研究中心，开展了网上政务服务能力第三 方评估工作，并根据评估结果编制形成了《省级政府和重点城市 网上政务服务能力调查评估报告</w:t>
      </w:r>
      <w:r>
        <w:rPr>
          <w:color w:val="000000"/>
          <w:spacing w:val="0"/>
          <w:w w:val="100"/>
          <w:position w:val="0"/>
        </w:rPr>
        <w:t>（</w:t>
      </w:r>
      <w:r>
        <w:rPr>
          <w:rFonts w:ascii="Times New Roman" w:eastAsia="Times New Roman" w:hAnsi="Times New Roman" w:cs="Times New Roman"/>
          <w:color w:val="000000"/>
          <w:spacing w:val="0"/>
          <w:w w:val="100"/>
          <w:position w:val="0"/>
        </w:rPr>
        <w:t>2019）</w:t>
      </w:r>
      <w:r>
        <w:rPr>
          <w:i/>
          <w:iCs/>
          <w:color w:val="000000"/>
          <w:spacing w:val="0"/>
          <w:w w:val="100"/>
          <w:position w:val="0"/>
        </w:rPr>
        <w:t>》,</w:t>
      </w:r>
      <w:r>
        <w:rPr>
          <w:color w:val="000000"/>
          <w:spacing w:val="0"/>
          <w:w w:val="100"/>
          <w:position w:val="0"/>
        </w:rPr>
        <w:t>该报告已于近期正 式发布。为全方位多维度的发现各地区在推进一体化在线政务服 务平台工作中存在的问题，引导网上政务服务持续健康发展，评 估工作组以在絞釆集的</w:t>
      </w:r>
      <w:r>
        <w:rPr>
          <w:rFonts w:ascii="Times New Roman" w:eastAsia="Times New Roman" w:hAnsi="Times New Roman" w:cs="Times New Roman"/>
          <w:color w:val="000000"/>
          <w:spacing w:val="0"/>
          <w:w w:val="100"/>
          <w:position w:val="0"/>
        </w:rPr>
        <w:t>160</w:t>
      </w:r>
      <w:r>
        <w:rPr>
          <w:color w:val="000000"/>
          <w:spacing w:val="0"/>
          <w:w w:val="100"/>
          <w:position w:val="0"/>
        </w:rPr>
        <w:t>万项数据为基础，基于各地区评估客 观数据，围绕整体情况、指数分析、存在问题、工作建议等方 面，编制专项调查评估数据分析报告，有关情况如下：</w:t>
      </w:r>
    </w:p>
    <w:p>
      <w:pPr>
        <w:pStyle w:val="Style29"/>
        <w:keepNext w:val="0"/>
        <w:keepLines w:val="0"/>
        <w:widowControl w:val="0"/>
        <w:shd w:val="clear" w:color="auto" w:fill="auto"/>
        <w:bidi w:val="0"/>
        <w:spacing w:before="0" w:after="0" w:line="564" w:lineRule="exact"/>
        <w:ind w:left="0" w:right="0"/>
        <w:jc w:val="both"/>
        <w:rPr>
          <w:sz w:val="30"/>
          <w:szCs w:val="30"/>
        </w:rPr>
      </w:pPr>
      <w:bookmarkStart w:id="30" w:name="bookmark30"/>
      <w:r>
        <w:rPr>
          <w:color w:val="000000"/>
          <w:spacing w:val="0"/>
          <w:w w:val="100"/>
          <w:position w:val="0"/>
          <w:sz w:val="30"/>
          <w:szCs w:val="30"/>
        </w:rPr>
        <w:t>一</w:t>
      </w:r>
      <w:bookmarkEnd w:id="30"/>
      <w:r>
        <w:rPr>
          <w:color w:val="000000"/>
          <w:spacing w:val="0"/>
          <w:w w:val="100"/>
          <w:position w:val="0"/>
          <w:sz w:val="30"/>
          <w:szCs w:val="30"/>
        </w:rPr>
        <w:t>、整体情况</w:t>
      </w:r>
    </w:p>
    <w:p>
      <w:pPr>
        <w:pStyle w:val="Style29"/>
        <w:keepNext w:val="0"/>
        <w:keepLines w:val="0"/>
        <w:widowControl w:val="0"/>
        <w:shd w:val="clear" w:color="auto" w:fill="auto"/>
        <w:bidi w:val="0"/>
        <w:spacing w:before="0" w:line="567" w:lineRule="exact"/>
        <w:ind w:left="0" w:right="0"/>
        <w:jc w:val="both"/>
      </w:pPr>
      <w:r>
        <w:rPr>
          <w:rFonts w:ascii="Times New Roman" w:eastAsia="Times New Roman" w:hAnsi="Times New Roman" w:cs="Times New Roman"/>
          <w:color w:val="000000"/>
          <w:spacing w:val="0"/>
          <w:w w:val="100"/>
          <w:position w:val="0"/>
        </w:rPr>
        <w:t>2018</w:t>
      </w:r>
      <w:r>
        <w:rPr>
          <w:color w:val="000000"/>
          <w:spacing w:val="0"/>
          <w:w w:val="100"/>
          <w:position w:val="0"/>
        </w:rPr>
        <w:t>年度省级政府网上政务服务能力调查评估河南省总体 指数为</w:t>
      </w:r>
      <w:r>
        <w:rPr>
          <w:rFonts w:ascii="Times New Roman" w:eastAsia="Times New Roman" w:hAnsi="Times New Roman" w:cs="Times New Roman"/>
          <w:color w:val="000000"/>
          <w:spacing w:val="0"/>
          <w:w w:val="100"/>
          <w:position w:val="0"/>
          <w:lang w:val="en-US" w:eastAsia="en-US" w:bidi="en-US"/>
        </w:rPr>
        <w:t>79.36,</w:t>
      </w:r>
      <w:r>
        <w:rPr>
          <w:color w:val="000000"/>
          <w:spacing w:val="0"/>
          <w:w w:val="100"/>
          <w:position w:val="0"/>
        </w:rPr>
        <w:t xml:space="preserve">低于全国平均指数，网上政务服务能力水平为 </w:t>
      </w:r>
      <w:r>
        <w:rPr>
          <w:color w:val="000000"/>
          <w:spacing w:val="0"/>
          <w:w w:val="100"/>
          <w:position w:val="0"/>
          <w:lang w:val="zh-CN" w:eastAsia="zh-CN" w:bidi="zh-CN"/>
        </w:rPr>
        <w:t>“中</w:t>
      </w:r>
      <w:r>
        <w:rPr>
          <w:color w:val="000000"/>
          <w:spacing w:val="0"/>
          <w:w w:val="100"/>
          <w:position w:val="0"/>
        </w:rPr>
        <w:t>"。本次评估调查和采集数据的截止日期为</w:t>
      </w:r>
      <w:r>
        <w:rPr>
          <w:rFonts w:ascii="Times New Roman" w:eastAsia="Times New Roman" w:hAnsi="Times New Roman" w:cs="Times New Roman"/>
          <w:color w:val="000000"/>
          <w:spacing w:val="0"/>
          <w:w w:val="100"/>
          <w:position w:val="0"/>
        </w:rPr>
        <w:t>2018</w:t>
      </w:r>
      <w:r>
        <w:rPr>
          <w:color w:val="000000"/>
          <w:spacing w:val="0"/>
          <w:w w:val="100"/>
          <w:position w:val="0"/>
        </w:rPr>
        <w:t>年</w:t>
      </w:r>
      <w:r>
        <w:rPr>
          <w:rFonts w:ascii="Times New Roman" w:eastAsia="Times New Roman" w:hAnsi="Times New Roman" w:cs="Times New Roman"/>
          <w:color w:val="000000"/>
          <w:spacing w:val="0"/>
          <w:w w:val="100"/>
          <w:position w:val="0"/>
        </w:rPr>
        <w:t>12</w:t>
      </w:r>
      <w:r>
        <w:rPr>
          <w:color w:val="000000"/>
          <w:spacing w:val="0"/>
          <w:w w:val="100"/>
          <w:position w:val="0"/>
        </w:rPr>
        <w:t>月</w:t>
      </w:r>
      <w:r>
        <w:rPr>
          <w:rFonts w:ascii="Times New Roman" w:eastAsia="Times New Roman" w:hAnsi="Times New Roman" w:cs="Times New Roman"/>
          <w:color w:val="000000"/>
          <w:spacing w:val="0"/>
          <w:w w:val="100"/>
          <w:position w:val="0"/>
        </w:rPr>
        <w:t xml:space="preserve">31 </w:t>
      </w:r>
      <w:r>
        <w:rPr>
          <w:color w:val="000000"/>
          <w:spacing w:val="0"/>
          <w:w w:val="100"/>
          <w:position w:val="0"/>
        </w:rPr>
        <w:t>日，评估数据表明，河南省网上政务服务平台构建了省、市、 县、乡四级网上政务服务体系，可以提供</w:t>
      </w:r>
      <w:r>
        <w:rPr>
          <w:rFonts w:ascii="Times New Roman" w:eastAsia="Times New Roman" w:hAnsi="Times New Roman" w:cs="Times New Roman"/>
          <w:color w:val="000000"/>
          <w:spacing w:val="0"/>
          <w:w w:val="100"/>
          <w:position w:val="0"/>
        </w:rPr>
        <w:t>50</w:t>
      </w:r>
      <w:r>
        <w:rPr>
          <w:color w:val="000000"/>
          <w:spacing w:val="0"/>
          <w:w w:val="100"/>
          <w:position w:val="0"/>
        </w:rPr>
        <w:t xml:space="preserve">个省本级部门的 </w:t>
      </w:r>
      <w:r>
        <w:rPr>
          <w:rFonts w:ascii="Times New Roman" w:eastAsia="Times New Roman" w:hAnsi="Times New Roman" w:cs="Times New Roman"/>
          <w:color w:val="000000"/>
          <w:spacing w:val="0"/>
          <w:w w:val="100"/>
          <w:position w:val="0"/>
        </w:rPr>
        <w:t>1233</w:t>
      </w:r>
      <w:r>
        <w:rPr>
          <w:color w:val="000000"/>
          <w:spacing w:val="0"/>
          <w:w w:val="100"/>
          <w:position w:val="0"/>
        </w:rPr>
        <w:t>项依申请政务服务事项办事服务。</w:t>
      </w:r>
    </w:p>
    <w:p>
      <w:pPr>
        <w:pStyle w:val="Style29"/>
        <w:keepNext w:val="0"/>
        <w:keepLines w:val="0"/>
        <w:widowControl w:val="0"/>
        <w:shd w:val="clear" w:color="auto" w:fill="auto"/>
        <w:bidi w:val="0"/>
        <w:spacing w:before="0" w:after="0" w:line="571" w:lineRule="exact"/>
        <w:ind w:left="0" w:right="0" w:firstLine="600"/>
        <w:jc w:val="both"/>
        <w:rPr>
          <w:sz w:val="30"/>
          <w:szCs w:val="30"/>
        </w:rPr>
      </w:pPr>
      <w:bookmarkStart w:id="31" w:name="bookmark31"/>
      <w:r>
        <w:rPr>
          <w:color w:val="000000"/>
          <w:spacing w:val="0"/>
          <w:w w:val="100"/>
          <w:position w:val="0"/>
          <w:sz w:val="30"/>
          <w:szCs w:val="30"/>
        </w:rPr>
        <w:t>二</w:t>
      </w:r>
      <w:bookmarkEnd w:id="31"/>
      <w:r>
        <w:rPr>
          <w:color w:val="000000"/>
          <w:spacing w:val="0"/>
          <w:w w:val="100"/>
          <w:position w:val="0"/>
          <w:sz w:val="30"/>
          <w:szCs w:val="30"/>
        </w:rPr>
        <w:t>、指数分析</w:t>
      </w:r>
    </w:p>
    <w:p>
      <w:pPr>
        <w:pStyle w:val="Style29"/>
        <w:keepNext w:val="0"/>
        <w:keepLines w:val="0"/>
        <w:widowControl w:val="0"/>
        <w:shd w:val="clear" w:color="auto" w:fill="auto"/>
        <w:bidi w:val="0"/>
        <w:spacing w:before="0" w:after="420" w:line="571" w:lineRule="exact"/>
        <w:ind w:left="0" w:right="0" w:firstLine="600"/>
        <w:jc w:val="both"/>
      </w:pPr>
      <w:r>
        <w:rPr>
          <w:color w:val="000000"/>
          <w:spacing w:val="0"/>
          <w:w w:val="100"/>
          <w:position w:val="0"/>
        </w:rPr>
        <w:t>河南省在网上政务服务能力调查评估的</w:t>
      </w:r>
      <w:r>
        <w:rPr>
          <w:rFonts w:ascii="Times New Roman" w:eastAsia="Times New Roman" w:hAnsi="Times New Roman" w:cs="Times New Roman"/>
          <w:color w:val="000000"/>
          <w:spacing w:val="0"/>
          <w:w w:val="100"/>
          <w:position w:val="0"/>
        </w:rPr>
        <w:t>5</w:t>
      </w:r>
      <w:r>
        <w:rPr>
          <w:color w:val="000000"/>
          <w:spacing w:val="0"/>
          <w:w w:val="100"/>
          <w:position w:val="0"/>
        </w:rPr>
        <w:t>项一级指标中，服 务方式完备度指数为</w:t>
      </w:r>
      <w:r>
        <w:rPr>
          <w:rFonts w:ascii="Times New Roman" w:eastAsia="Times New Roman" w:hAnsi="Times New Roman" w:cs="Times New Roman"/>
          <w:color w:val="000000"/>
          <w:spacing w:val="0"/>
          <w:w w:val="100"/>
          <w:position w:val="0"/>
          <w:lang w:val="en-US" w:eastAsia="en-US" w:bidi="en-US"/>
        </w:rPr>
        <w:t>71.97</w:t>
      </w:r>
      <w:r>
        <w:rPr>
          <w:color w:val="000000"/>
          <w:spacing w:val="0"/>
          <w:w w:val="100"/>
          <w:position w:val="0"/>
          <w:lang w:val="en-US" w:eastAsia="en-US" w:bidi="en-US"/>
        </w:rPr>
        <w:t>；</w:t>
      </w:r>
      <w:r>
        <w:rPr>
          <w:color w:val="000000"/>
          <w:spacing w:val="0"/>
          <w:w w:val="100"/>
          <w:position w:val="0"/>
        </w:rPr>
        <w:t>服务事项覆盖度指数为</w:t>
      </w:r>
      <w:r>
        <w:rPr>
          <w:rFonts w:ascii="Times New Roman" w:eastAsia="Times New Roman" w:hAnsi="Times New Roman" w:cs="Times New Roman"/>
          <w:color w:val="000000"/>
          <w:spacing w:val="0"/>
          <w:w w:val="100"/>
          <w:position w:val="0"/>
          <w:lang w:val="en-US" w:eastAsia="en-US" w:bidi="en-US"/>
        </w:rPr>
        <w:t>80.16</w:t>
      </w:r>
      <w:r>
        <w:rPr>
          <w:color w:val="000000"/>
          <w:spacing w:val="0"/>
          <w:w w:val="100"/>
          <w:position w:val="0"/>
          <w:lang w:val="en-US" w:eastAsia="en-US" w:bidi="en-US"/>
        </w:rPr>
        <w:t>；</w:t>
      </w:r>
      <w:r>
        <w:rPr>
          <w:color w:val="000000"/>
          <w:spacing w:val="0"/>
          <w:w w:val="100"/>
          <w:position w:val="0"/>
        </w:rPr>
        <w:t>办 事指南准确度指数为</w:t>
      </w:r>
      <w:r>
        <w:rPr>
          <w:rFonts w:ascii="Times New Roman" w:eastAsia="Times New Roman" w:hAnsi="Times New Roman" w:cs="Times New Roman"/>
          <w:color w:val="000000"/>
          <w:spacing w:val="0"/>
          <w:w w:val="100"/>
          <w:position w:val="0"/>
          <w:lang w:val="en-US" w:eastAsia="en-US" w:bidi="en-US"/>
        </w:rPr>
        <w:t>97.16</w:t>
      </w:r>
      <w:r>
        <w:rPr>
          <w:color w:val="000000"/>
          <w:spacing w:val="0"/>
          <w:w w:val="100"/>
          <w:position w:val="0"/>
          <w:lang w:val="en-US" w:eastAsia="en-US" w:bidi="en-US"/>
        </w:rPr>
        <w:t>；</w:t>
      </w:r>
      <w:r>
        <w:rPr>
          <w:color w:val="000000"/>
          <w:spacing w:val="0"/>
          <w:w w:val="100"/>
          <w:position w:val="0"/>
        </w:rPr>
        <w:t>在线办理成熟度指数为</w:t>
      </w:r>
      <w:r>
        <w:rPr>
          <w:rFonts w:ascii="Times New Roman" w:eastAsia="Times New Roman" w:hAnsi="Times New Roman" w:cs="Times New Roman"/>
          <w:color w:val="000000"/>
          <w:spacing w:val="0"/>
          <w:w w:val="100"/>
          <w:position w:val="0"/>
          <w:lang w:val="en-US" w:eastAsia="en-US" w:bidi="en-US"/>
        </w:rPr>
        <w:t>79.56</w:t>
      </w:r>
      <w:r>
        <w:rPr>
          <w:color w:val="000000"/>
          <w:spacing w:val="0"/>
          <w:w w:val="100"/>
          <w:position w:val="0"/>
          <w:lang w:val="en-US" w:eastAsia="en-US" w:bidi="en-US"/>
        </w:rPr>
        <w:t>；</w:t>
      </w:r>
      <w:r>
        <w:rPr>
          <w:color w:val="000000"/>
          <w:spacing w:val="0"/>
          <w:w w:val="100"/>
          <w:position w:val="0"/>
        </w:rPr>
        <w:t>在 线服务成效度指数为</w:t>
      </w:r>
      <w:r>
        <w:rPr>
          <w:rFonts w:ascii="Times New Roman" w:eastAsia="Times New Roman" w:hAnsi="Times New Roman" w:cs="Times New Roman"/>
          <w:color w:val="000000"/>
          <w:spacing w:val="0"/>
          <w:w w:val="100"/>
          <w:position w:val="0"/>
        </w:rPr>
        <w:t>68.09</w:t>
      </w:r>
      <w:r>
        <w:rPr>
          <w:color w:val="000000"/>
          <w:spacing w:val="0"/>
          <w:w w:val="100"/>
          <w:position w:val="0"/>
        </w:rPr>
        <w:t>。与标杆水平和全国平均水平对比情 况如下图所示：</w:t>
      </w:r>
    </w:p>
    <w:p>
      <w:pPr>
        <w:widowControl w:val="0"/>
        <w:jc w:val="center"/>
        <w:rPr>
          <w:sz w:val="2"/>
          <w:szCs w:val="2"/>
        </w:rPr>
      </w:pPr>
      <w:r>
        <w:drawing>
          <wp:inline>
            <wp:extent cx="4632960" cy="2651760"/>
            <wp:docPr id="29" name="Picutre 29"/>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36"/>
                    <a:stretch/>
                  </pic:blipFill>
                  <pic:spPr>
                    <a:xfrm>
                      <a:ext cx="4632960" cy="2651760"/>
                    </a:xfrm>
                    <a:prstGeom prst="rect"/>
                  </pic:spPr>
                </pic:pic>
              </a:graphicData>
            </a:graphic>
          </wp:inline>
        </w:drawing>
      </w:r>
    </w:p>
    <w:p>
      <w:pPr>
        <w:widowControl w:val="0"/>
        <w:spacing w:after="499" w:line="1" w:lineRule="exact"/>
      </w:pPr>
    </w:p>
    <w:p>
      <w:pPr>
        <w:pStyle w:val="Style29"/>
        <w:keepNext w:val="0"/>
        <w:keepLines w:val="0"/>
        <w:widowControl w:val="0"/>
        <w:shd w:val="clear" w:color="auto" w:fill="auto"/>
        <w:bidi w:val="0"/>
        <w:spacing w:before="0" w:after="0" w:line="562" w:lineRule="exact"/>
        <w:ind w:left="0" w:right="0" w:firstLine="600"/>
        <w:jc w:val="both"/>
        <w:rPr>
          <w:sz w:val="30"/>
          <w:szCs w:val="30"/>
        </w:rPr>
      </w:pPr>
      <w:bookmarkStart w:id="32" w:name="bookmark32"/>
      <w:r>
        <w:rPr>
          <w:color w:val="000000"/>
          <w:spacing w:val="0"/>
          <w:w w:val="100"/>
          <w:position w:val="0"/>
          <w:sz w:val="30"/>
          <w:szCs w:val="30"/>
        </w:rPr>
        <w:t>三</w:t>
      </w:r>
      <w:bookmarkEnd w:id="32"/>
      <w:r>
        <w:rPr>
          <w:color w:val="000000"/>
          <w:spacing w:val="0"/>
          <w:w w:val="100"/>
          <w:position w:val="0"/>
          <w:sz w:val="30"/>
          <w:szCs w:val="30"/>
        </w:rPr>
        <w:t>、现状和问题</w:t>
      </w:r>
    </w:p>
    <w:p>
      <w:pPr>
        <w:pStyle w:val="Style29"/>
        <w:keepNext w:val="0"/>
        <w:keepLines w:val="0"/>
        <w:widowControl w:val="0"/>
        <w:shd w:val="clear" w:color="auto" w:fill="auto"/>
        <w:bidi w:val="0"/>
        <w:spacing w:before="0" w:after="0" w:line="562" w:lineRule="exact"/>
        <w:ind w:left="0" w:right="0" w:firstLine="600"/>
        <w:jc w:val="both"/>
      </w:pPr>
      <w:r>
        <w:rPr>
          <w:color w:val="000000"/>
          <w:spacing w:val="0"/>
          <w:w w:val="100"/>
          <w:position w:val="0"/>
        </w:rPr>
        <w:t>通过综合分析调查评估数据，河南省各项指数相对较弱的是 服务方式完备度指数（排名全国第</w:t>
      </w:r>
      <w:r>
        <w:rPr>
          <w:rFonts w:ascii="Times New Roman" w:eastAsia="Times New Roman" w:hAnsi="Times New Roman" w:cs="Times New Roman"/>
          <w:color w:val="000000"/>
          <w:spacing w:val="0"/>
          <w:w w:val="100"/>
          <w:position w:val="0"/>
        </w:rPr>
        <w:t>29）</w:t>
      </w:r>
      <w:r>
        <w:rPr>
          <w:color w:val="000000"/>
          <w:spacing w:val="0"/>
          <w:w w:val="100"/>
          <w:position w:val="0"/>
        </w:rPr>
        <w:t>和在线服务成效度指数 （排名全国第</w:t>
      </w:r>
      <w:r>
        <w:rPr>
          <w:rFonts w:ascii="Times New Roman" w:eastAsia="Times New Roman" w:hAnsi="Times New Roman" w:cs="Times New Roman"/>
          <w:color w:val="000000"/>
          <w:spacing w:val="0"/>
          <w:w w:val="100"/>
          <w:position w:val="0"/>
        </w:rPr>
        <w:t>25）,</w:t>
      </w:r>
      <w:r>
        <w:rPr>
          <w:color w:val="000000"/>
          <w:spacing w:val="0"/>
          <w:w w:val="100"/>
          <w:position w:val="0"/>
        </w:rPr>
        <w:t>发现的问题和差距是：</w:t>
      </w:r>
    </w:p>
    <w:p>
      <w:pPr>
        <w:pStyle w:val="Style29"/>
        <w:keepNext w:val="0"/>
        <w:keepLines w:val="0"/>
        <w:widowControl w:val="0"/>
        <w:shd w:val="clear" w:color="auto" w:fill="auto"/>
        <w:bidi w:val="0"/>
        <w:spacing w:before="0" w:after="460" w:line="562" w:lineRule="exact"/>
        <w:ind w:left="0" w:right="0" w:firstLine="600"/>
        <w:jc w:val="both"/>
      </w:pPr>
      <w:r>
        <w:rPr>
          <w:color w:val="000000"/>
          <w:spacing w:val="0"/>
          <w:w w:val="100"/>
          <w:position w:val="0"/>
        </w:rPr>
        <w:t>一是平台集约化建设。目前省级政务服务平台已经实现省、 市、县、乡镇（街道）四级服务体系，但存在部分乡镇和社区网 上政务服务未纳入平台运行管理的情况。</w:t>
      </w:r>
    </w:p>
    <w:p>
      <w:pPr>
        <w:pStyle w:val="Style29"/>
        <w:keepNext w:val="0"/>
        <w:keepLines w:val="0"/>
        <w:widowControl w:val="0"/>
        <w:shd w:val="clear" w:color="auto" w:fill="auto"/>
        <w:bidi w:val="0"/>
        <w:spacing w:before="0" w:after="0" w:line="565" w:lineRule="exact"/>
        <w:ind w:left="0" w:right="0" w:firstLine="620"/>
        <w:jc w:val="both"/>
      </w:pPr>
      <w:r>
        <w:rPr>
          <w:color w:val="000000"/>
          <w:spacing w:val="0"/>
          <w:w w:val="100"/>
          <w:position w:val="0"/>
        </w:rPr>
        <w:t xml:space="preserve">二是移动端应用。省级政务服务平台移动端提供服务应用为 </w:t>
      </w:r>
      <w:r>
        <w:rPr>
          <w:rFonts w:ascii="Times New Roman" w:eastAsia="Times New Roman" w:hAnsi="Times New Roman" w:cs="Times New Roman"/>
          <w:color w:val="000000"/>
          <w:spacing w:val="0"/>
          <w:w w:val="100"/>
          <w:position w:val="0"/>
        </w:rPr>
        <w:t>67</w:t>
      </w:r>
      <w:r>
        <w:rPr>
          <w:color w:val="000000"/>
          <w:spacing w:val="0"/>
          <w:w w:val="100"/>
          <w:position w:val="0"/>
        </w:rPr>
        <w:t>项，移动政务服务应用尚需加强，</w:t>
      </w:r>
      <w:r>
        <w:rPr>
          <w:rFonts w:ascii="Times New Roman" w:eastAsia="Times New Roman" w:hAnsi="Times New Roman" w:cs="Times New Roman"/>
          <w:color w:val="000000"/>
          <w:spacing w:val="0"/>
          <w:w w:val="100"/>
          <w:position w:val="0"/>
        </w:rPr>
        <w:t>12</w:t>
      </w:r>
      <w:r>
        <w:rPr>
          <w:color w:val="000000"/>
          <w:spacing w:val="0"/>
          <w:w w:val="100"/>
          <w:position w:val="0"/>
        </w:rPr>
        <w:t>个地区移动端服务提供 数量超过河南省。</w:t>
      </w:r>
    </w:p>
    <w:p>
      <w:pPr>
        <w:pStyle w:val="Style29"/>
        <w:keepNext w:val="0"/>
        <w:keepLines w:val="0"/>
        <w:widowControl w:val="0"/>
        <w:shd w:val="clear" w:color="auto" w:fill="auto"/>
        <w:bidi w:val="0"/>
        <w:spacing w:before="0" w:after="0" w:line="565" w:lineRule="exact"/>
        <w:ind w:left="0" w:right="0" w:firstLine="620"/>
        <w:jc w:val="both"/>
      </w:pPr>
      <w:r>
        <w:rPr>
          <w:color w:val="000000"/>
          <w:spacing w:val="0"/>
          <w:w w:val="100"/>
          <w:position w:val="0"/>
        </w:rPr>
        <w:t>三是数据同源和统一服务入口。通过抽查发改、经信、人力 社保、交通、自然资源、环保、文化旅游、建设、卫计、市场监 管共</w:t>
      </w:r>
      <w:r>
        <w:rPr>
          <w:rFonts w:ascii="Times New Roman" w:eastAsia="Times New Roman" w:hAnsi="Times New Roman" w:cs="Times New Roman"/>
          <w:color w:val="000000"/>
          <w:spacing w:val="0"/>
          <w:w w:val="100"/>
          <w:position w:val="0"/>
        </w:rPr>
        <w:t>10</w:t>
      </w:r>
      <w:r>
        <w:rPr>
          <w:color w:val="000000"/>
          <w:spacing w:val="0"/>
          <w:w w:val="100"/>
          <w:position w:val="0"/>
        </w:rPr>
        <w:t>个行业厅局和</w:t>
      </w:r>
      <w:r>
        <w:rPr>
          <w:rFonts w:ascii="Times New Roman" w:eastAsia="Times New Roman" w:hAnsi="Times New Roman" w:cs="Times New Roman"/>
          <w:color w:val="000000"/>
          <w:spacing w:val="0"/>
          <w:w w:val="100"/>
          <w:position w:val="0"/>
        </w:rPr>
        <w:t>4</w:t>
      </w:r>
      <w:r>
        <w:rPr>
          <w:color w:val="000000"/>
          <w:spacing w:val="0"/>
          <w:w w:val="100"/>
          <w:position w:val="0"/>
        </w:rPr>
        <w:t>个地市级政府相关的网上政务服务渠道 发现，有</w:t>
      </w:r>
      <w:r>
        <w:rPr>
          <w:rFonts w:ascii="Times New Roman" w:eastAsia="Times New Roman" w:hAnsi="Times New Roman" w:cs="Times New Roman"/>
          <w:color w:val="000000"/>
          <w:spacing w:val="0"/>
          <w:w w:val="100"/>
          <w:position w:val="0"/>
        </w:rPr>
        <w:t>8</w:t>
      </w:r>
      <w:r>
        <w:rPr>
          <w:color w:val="000000"/>
          <w:spacing w:val="0"/>
          <w:w w:val="100"/>
          <w:position w:val="0"/>
        </w:rPr>
        <w:t>个省直部门和</w:t>
      </w:r>
      <w:r>
        <w:rPr>
          <w:rFonts w:ascii="Times New Roman" w:eastAsia="Times New Roman" w:hAnsi="Times New Roman" w:cs="Times New Roman"/>
          <w:color w:val="000000"/>
          <w:spacing w:val="0"/>
          <w:w w:val="100"/>
          <w:position w:val="0"/>
        </w:rPr>
        <w:t>4</w:t>
      </w:r>
      <w:r>
        <w:rPr>
          <w:color w:val="000000"/>
          <w:spacing w:val="0"/>
          <w:w w:val="100"/>
          <w:position w:val="0"/>
        </w:rPr>
        <w:t>个地市级政府的网上服务渠道提供的 服务信息无法与省级政务服务平台保证数据同源，</w:t>
      </w:r>
      <w:r>
        <w:rPr>
          <w:rFonts w:ascii="Times New Roman" w:eastAsia="Times New Roman" w:hAnsi="Times New Roman" w:cs="Times New Roman"/>
          <w:color w:val="000000"/>
          <w:spacing w:val="0"/>
          <w:w w:val="100"/>
          <w:position w:val="0"/>
        </w:rPr>
        <w:t>6</w:t>
      </w:r>
      <w:r>
        <w:rPr>
          <w:color w:val="000000"/>
          <w:spacing w:val="0"/>
          <w:w w:val="100"/>
          <w:position w:val="0"/>
        </w:rPr>
        <w:t>个省直部门 和</w:t>
      </w:r>
      <w:r>
        <w:rPr>
          <w:rFonts w:ascii="Times New Roman" w:eastAsia="Times New Roman" w:hAnsi="Times New Roman" w:cs="Times New Roman"/>
          <w:color w:val="000000"/>
          <w:spacing w:val="0"/>
          <w:w w:val="100"/>
          <w:position w:val="0"/>
        </w:rPr>
        <w:t>3</w:t>
      </w:r>
      <w:r>
        <w:rPr>
          <w:color w:val="000000"/>
          <w:spacing w:val="0"/>
          <w:w w:val="100"/>
          <w:position w:val="0"/>
        </w:rPr>
        <w:t>个地市政府的相关服务渠道未发现省级政务服务平台的入 口。存在办事要求不统一、事项数量不一致、信息更新不同步的 现象。</w:t>
      </w:r>
    </w:p>
    <w:p>
      <w:pPr>
        <w:pStyle w:val="Style29"/>
        <w:keepNext w:val="0"/>
        <w:keepLines w:val="0"/>
        <w:widowControl w:val="0"/>
        <w:shd w:val="clear" w:color="auto" w:fill="auto"/>
        <w:bidi w:val="0"/>
        <w:spacing w:before="0" w:after="0" w:line="565" w:lineRule="exact"/>
        <w:ind w:left="0" w:right="0" w:firstLine="620"/>
        <w:jc w:val="both"/>
        <w:sectPr>
          <w:headerReference w:type="default" r:id="rId38"/>
          <w:footerReference w:type="default" r:id="rId39"/>
          <w:headerReference w:type="even" r:id="rId40"/>
          <w:footerReference w:type="even" r:id="rId41"/>
          <w:footnotePr>
            <w:pos w:val="pageBottom"/>
            <w:numFmt w:val="decimal"/>
            <w:numRestart w:val="continuous"/>
          </w:footnotePr>
          <w:type w:val="continuous"/>
          <w:pgSz w:w="11900" w:h="16840"/>
          <w:pgMar w:top="2551" w:right="1636" w:bottom="1634" w:left="1718" w:header="0" w:footer="3" w:gutter="0"/>
          <w:cols w:space="720"/>
          <w:noEndnote/>
          <w:rtlGutter w:val="0"/>
          <w:docGrid w:linePitch="360"/>
        </w:sectPr>
      </w:pPr>
      <w:r>
        <w:rPr>
          <w:color w:val="000000"/>
          <w:spacing w:val="0"/>
          <w:w w:val="100"/>
          <w:position w:val="0"/>
        </w:rPr>
        <w:t>四是服务事项精细化梳理和动态化管理。已经制定权责清 单、跑腿次数清单，但在公共服务清单、中介清单等方面存在缺 失。依申请事项办事指南发布数量</w:t>
      </w:r>
      <w:r>
        <w:rPr>
          <w:rFonts w:ascii="Times New Roman" w:eastAsia="Times New Roman" w:hAnsi="Times New Roman" w:cs="Times New Roman"/>
          <w:color w:val="000000"/>
          <w:spacing w:val="0"/>
          <w:w w:val="100"/>
          <w:position w:val="0"/>
        </w:rPr>
        <w:t>1233</w:t>
      </w:r>
      <w:r>
        <w:rPr>
          <w:color w:val="000000"/>
          <w:spacing w:val="0"/>
          <w:w w:val="100"/>
          <w:position w:val="0"/>
        </w:rPr>
        <w:t>项，全国排名第</w:t>
      </w:r>
      <w:r>
        <w:rPr>
          <w:rFonts w:ascii="Times New Roman" w:eastAsia="Times New Roman" w:hAnsi="Times New Roman" w:cs="Times New Roman"/>
          <w:color w:val="000000"/>
          <w:spacing w:val="0"/>
          <w:w w:val="100"/>
          <w:position w:val="0"/>
        </w:rPr>
        <w:t>16</w:t>
      </w:r>
      <w:r>
        <w:rPr>
          <w:color w:val="000000"/>
          <w:spacing w:val="0"/>
          <w:w w:val="100"/>
          <w:position w:val="0"/>
        </w:rPr>
        <w:t>名， 公共服务事项办事指南发布数量</w:t>
      </w:r>
      <w:r>
        <w:rPr>
          <w:rFonts w:ascii="Times New Roman" w:eastAsia="Times New Roman" w:hAnsi="Times New Roman" w:cs="Times New Roman"/>
          <w:color w:val="000000"/>
          <w:spacing w:val="0"/>
          <w:w w:val="100"/>
          <w:position w:val="0"/>
        </w:rPr>
        <w:t>96</w:t>
      </w:r>
      <w:r>
        <w:rPr>
          <w:color w:val="000000"/>
          <w:spacing w:val="0"/>
          <w:w w:val="100"/>
          <w:position w:val="0"/>
        </w:rPr>
        <w:t>项，全国排名第</w:t>
      </w:r>
      <w:r>
        <w:rPr>
          <w:rFonts w:ascii="Times New Roman" w:eastAsia="Times New Roman" w:hAnsi="Times New Roman" w:cs="Times New Roman"/>
          <w:color w:val="000000"/>
          <w:spacing w:val="0"/>
          <w:w w:val="100"/>
          <w:position w:val="0"/>
        </w:rPr>
        <w:t>24</w:t>
      </w:r>
      <w:r>
        <w:rPr>
          <w:color w:val="000000"/>
          <w:spacing w:val="0"/>
          <w:w w:val="100"/>
          <w:position w:val="0"/>
        </w:rPr>
        <w:t>糸。平台 暂未全覆盖全部政务服务事项，事项梳理颗粒度尚需进一步细 化，办事指南发布数量仍有提升空间。经济发展类服务的提供多 于社会公共服务类服务，涉及便民利企、增强群众获得感的公共 服务事项仍有进一步提升的空间。依据《国务院关于取消一批行 政许可等事项的决定》（国发〔</w:t>
      </w:r>
      <w:r>
        <w:rPr>
          <w:rFonts w:ascii="Times New Roman" w:eastAsia="Times New Roman" w:hAnsi="Times New Roman" w:cs="Times New Roman"/>
          <w:color w:val="000000"/>
          <w:spacing w:val="0"/>
          <w:w w:val="100"/>
          <w:position w:val="0"/>
        </w:rPr>
        <w:t>2018</w:t>
      </w:r>
      <w:r>
        <w:rPr>
          <w:color w:val="000000"/>
          <w:spacing w:val="0"/>
          <w:w w:val="100"/>
          <w:position w:val="0"/>
        </w:rPr>
        <w:t>〕</w:t>
      </w:r>
      <w:r>
        <w:rPr>
          <w:rFonts w:ascii="Times New Roman" w:eastAsia="Times New Roman" w:hAnsi="Times New Roman" w:cs="Times New Roman"/>
          <w:color w:val="000000"/>
          <w:spacing w:val="0"/>
          <w:w w:val="100"/>
          <w:position w:val="0"/>
        </w:rPr>
        <w:t>28</w:t>
      </w:r>
      <w:r>
        <w:rPr>
          <w:color w:val="000000"/>
          <w:spacing w:val="0"/>
          <w:w w:val="100"/>
          <w:position w:val="0"/>
        </w:rPr>
        <w:t>号），通过对取消的</w:t>
      </w:r>
      <w:r>
        <w:rPr>
          <w:rFonts w:ascii="Times New Roman" w:eastAsia="Times New Roman" w:hAnsi="Times New Roman" w:cs="Times New Roman"/>
          <w:color w:val="000000"/>
          <w:spacing w:val="0"/>
          <w:w w:val="100"/>
          <w:position w:val="0"/>
        </w:rPr>
        <w:t xml:space="preserve">11 </w:t>
      </w:r>
      <w:r>
        <w:rPr>
          <w:color w:val="000000"/>
          <w:spacing w:val="0"/>
          <w:w w:val="100"/>
          <w:position w:val="0"/>
        </w:rPr>
        <w:t>项行政许可事项调查发现，政务服务平台暂未对取消事项进行及 时动态调整，事项动态管理机制有待进一步加强。</w:t>
      </w:r>
    </w:p>
    <w:p>
      <w:pPr>
        <w:pStyle w:val="Style29"/>
        <w:keepNext w:val="0"/>
        <w:keepLines w:val="0"/>
        <w:widowControl w:val="0"/>
        <w:shd w:val="clear" w:color="auto" w:fill="auto"/>
        <w:bidi w:val="0"/>
        <w:spacing w:before="0" w:after="200" w:line="240" w:lineRule="auto"/>
        <w:ind w:left="0" w:right="0" w:firstLine="620"/>
        <w:jc w:val="both"/>
      </w:pPr>
      <w:r>
        <w:rPr>
          <w:color w:val="000000"/>
          <w:spacing w:val="0"/>
          <w:w w:val="100"/>
          <w:position w:val="0"/>
        </w:rPr>
        <w:t>五是办事指南精准化编制。办事指南要素数量为</w:t>
      </w:r>
      <w:r>
        <w:rPr>
          <w:rFonts w:ascii="Times New Roman" w:eastAsia="Times New Roman" w:hAnsi="Times New Roman" w:cs="Times New Roman"/>
          <w:color w:val="000000"/>
          <w:spacing w:val="0"/>
          <w:w w:val="100"/>
          <w:position w:val="0"/>
        </w:rPr>
        <w:t>39</w:t>
      </w:r>
      <w:r>
        <w:rPr>
          <w:color w:val="000000"/>
          <w:spacing w:val="0"/>
          <w:w w:val="100"/>
          <w:position w:val="0"/>
        </w:rPr>
        <w:t>个，全</w:t>
      </w:r>
    </w:p>
    <w:p>
      <w:pPr>
        <w:pStyle w:val="Style29"/>
        <w:keepNext w:val="0"/>
        <w:keepLines w:val="0"/>
        <w:widowControl w:val="0"/>
        <w:shd w:val="clear" w:color="auto" w:fill="auto"/>
        <w:bidi w:val="0"/>
        <w:spacing w:before="0" w:after="0" w:line="240" w:lineRule="auto"/>
        <w:ind w:left="0" w:right="0" w:firstLine="0"/>
        <w:jc w:val="both"/>
      </w:pPr>
      <w:r>
        <w:rPr>
          <w:color w:val="000000"/>
          <w:spacing w:val="0"/>
          <w:w w:val="100"/>
          <w:position w:val="0"/>
        </w:rPr>
        <w:t>国排名第</w:t>
      </w:r>
      <w:r>
        <w:rPr>
          <w:rFonts w:ascii="Times New Roman" w:eastAsia="Times New Roman" w:hAnsi="Times New Roman" w:cs="Times New Roman"/>
          <w:color w:val="000000"/>
          <w:spacing w:val="0"/>
          <w:w w:val="100"/>
          <w:position w:val="0"/>
        </w:rPr>
        <w:t>25</w:t>
      </w:r>
      <w:r>
        <w:rPr>
          <w:color w:val="000000"/>
          <w:spacing w:val="0"/>
          <w:w w:val="100"/>
          <w:position w:val="0"/>
        </w:rPr>
        <w:t xml:space="preserve">位，指南要素数量需进一步完善，办事指南部分内 </w:t>
      </w:r>
      <w:r>
        <w:rPr>
          <w:color w:val="000000"/>
          <w:spacing w:val="0"/>
          <w:w w:val="100"/>
          <w:position w:val="0"/>
        </w:rPr>
        <w:t>容准确性仍需进一步提高。</w:t>
      </w:r>
    </w:p>
    <w:p>
      <w:pPr>
        <w:pStyle w:val="Style29"/>
        <w:keepNext w:val="0"/>
        <w:keepLines w:val="0"/>
        <w:widowControl w:val="0"/>
        <w:shd w:val="clear" w:color="auto" w:fill="auto"/>
        <w:bidi w:val="0"/>
        <w:spacing w:before="0" w:after="0" w:line="565" w:lineRule="exact"/>
        <w:ind w:left="0" w:right="0" w:firstLine="640"/>
        <w:jc w:val="both"/>
      </w:pPr>
      <w:r>
        <w:rPr>
          <w:color w:val="000000"/>
          <w:spacing w:val="0"/>
          <w:w w:val="100"/>
          <w:position w:val="0"/>
        </w:rPr>
        <w:t>六是服务事项办事跑动次数。省本级行政许可事项</w:t>
      </w:r>
      <w:r>
        <w:rPr>
          <w:color w:val="000000"/>
          <w:spacing w:val="0"/>
          <w:w w:val="100"/>
          <w:position w:val="0"/>
          <w:lang w:val="zh-CN" w:eastAsia="zh-CN" w:bidi="zh-CN"/>
        </w:rPr>
        <w:t>“一</w:t>
      </w:r>
      <w:r>
        <w:rPr>
          <w:color w:val="000000"/>
          <w:spacing w:val="0"/>
          <w:w w:val="100"/>
          <w:position w:val="0"/>
        </w:rPr>
        <w:t>次不 用跑</w:t>
      </w:r>
      <w:r>
        <w:rPr>
          <w:color w:val="000000"/>
          <w:spacing w:val="0"/>
          <w:w w:val="100"/>
          <w:position w:val="0"/>
          <w:lang w:val="en-US" w:eastAsia="en-US" w:bidi="en-US"/>
        </w:rPr>
        <w:t>"</w:t>
      </w:r>
      <w:r>
        <w:rPr>
          <w:color w:val="000000"/>
          <w:spacing w:val="0"/>
          <w:w w:val="100"/>
          <w:position w:val="0"/>
        </w:rPr>
        <w:t>事项占比为</w:t>
      </w:r>
      <w:r>
        <w:rPr>
          <w:rFonts w:ascii="Times New Roman" w:eastAsia="Times New Roman" w:hAnsi="Times New Roman" w:cs="Times New Roman"/>
          <w:color w:val="000000"/>
          <w:spacing w:val="0"/>
          <w:w w:val="100"/>
          <w:position w:val="0"/>
        </w:rPr>
        <w:t>17.17%,</w:t>
      </w:r>
      <w:r>
        <w:rPr>
          <w:color w:val="000000"/>
          <w:spacing w:val="0"/>
          <w:w w:val="100"/>
          <w:position w:val="0"/>
        </w:rPr>
        <w:t>全国排名</w:t>
      </w:r>
      <w:r>
        <w:rPr>
          <w:rFonts w:ascii="Times New Roman" w:eastAsia="Times New Roman" w:hAnsi="Times New Roman" w:cs="Times New Roman"/>
          <w:color w:val="000000"/>
          <w:spacing w:val="0"/>
          <w:w w:val="100"/>
          <w:position w:val="0"/>
        </w:rPr>
        <w:t>16</w:t>
      </w:r>
      <w:r>
        <w:rPr>
          <w:color w:val="000000"/>
          <w:spacing w:val="0"/>
          <w:w w:val="100"/>
          <w:position w:val="0"/>
        </w:rPr>
        <w:t>位。</w:t>
      </w:r>
      <w:r>
        <w:rPr>
          <w:color w:val="000000"/>
          <w:spacing w:val="0"/>
          <w:w w:val="100"/>
          <w:position w:val="0"/>
          <w:lang w:val="zh-CN" w:eastAsia="zh-CN" w:bidi="zh-CN"/>
        </w:rPr>
        <w:t>“最</w:t>
      </w:r>
      <w:r>
        <w:rPr>
          <w:color w:val="000000"/>
          <w:spacing w:val="0"/>
          <w:w w:val="100"/>
          <w:position w:val="0"/>
        </w:rPr>
        <w:t>多跑一次”事 项占比为</w:t>
      </w:r>
      <w:r>
        <w:rPr>
          <w:rFonts w:ascii="Times New Roman" w:eastAsia="Times New Roman" w:hAnsi="Times New Roman" w:cs="Times New Roman"/>
          <w:color w:val="000000"/>
          <w:spacing w:val="0"/>
          <w:w w:val="100"/>
          <w:position w:val="0"/>
        </w:rPr>
        <w:t>33.09%,</w:t>
      </w:r>
      <w:r>
        <w:rPr>
          <w:color w:val="000000"/>
          <w:spacing w:val="0"/>
          <w:w w:val="100"/>
          <w:position w:val="0"/>
        </w:rPr>
        <w:t>全国排名</w:t>
      </w:r>
      <w:r>
        <w:rPr>
          <w:rFonts w:ascii="Times New Roman" w:eastAsia="Times New Roman" w:hAnsi="Times New Roman" w:cs="Times New Roman"/>
          <w:color w:val="000000"/>
          <w:spacing w:val="0"/>
          <w:w w:val="100"/>
          <w:position w:val="0"/>
        </w:rPr>
        <w:t>24</w:t>
      </w:r>
      <w:r>
        <w:rPr>
          <w:color w:val="000000"/>
          <w:spacing w:val="0"/>
          <w:w w:val="100"/>
          <w:position w:val="0"/>
        </w:rPr>
        <w:t xml:space="preserve">位° </w:t>
      </w:r>
      <w:r>
        <w:rPr>
          <w:rFonts w:ascii="Times New Roman" w:eastAsia="Times New Roman" w:hAnsi="Times New Roman" w:cs="Times New Roman"/>
          <w:color w:val="000000"/>
          <w:spacing w:val="0"/>
          <w:w w:val="100"/>
          <w:position w:val="0"/>
        </w:rPr>
        <w:t>2018</w:t>
      </w:r>
      <w:r>
        <w:rPr>
          <w:color w:val="000000"/>
          <w:spacing w:val="0"/>
          <w:w w:val="100"/>
          <w:position w:val="0"/>
        </w:rPr>
        <w:t>年较多地区在</w:t>
      </w:r>
      <w:r>
        <w:rPr>
          <w:color w:val="000000"/>
          <w:spacing w:val="0"/>
          <w:w w:val="100"/>
          <w:position w:val="0"/>
          <w:lang w:val="zh-CN" w:eastAsia="zh-CN" w:bidi="zh-CN"/>
        </w:rPr>
        <w:t xml:space="preserve">“最多 </w:t>
      </w:r>
      <w:r>
        <w:rPr>
          <w:color w:val="000000"/>
          <w:spacing w:val="0"/>
          <w:w w:val="100"/>
          <w:position w:val="0"/>
        </w:rPr>
        <w:t>跑一次</w:t>
      </w:r>
      <w:r>
        <w:rPr>
          <w:color w:val="000000"/>
          <w:spacing w:val="0"/>
          <w:w w:val="100"/>
          <w:position w:val="0"/>
          <w:lang w:val="en-US" w:eastAsia="en-US" w:bidi="en-US"/>
        </w:rPr>
        <w:t>”</w:t>
      </w:r>
      <w:r>
        <w:rPr>
          <w:color w:val="000000"/>
          <w:spacing w:val="0"/>
          <w:w w:val="100"/>
          <w:position w:val="0"/>
        </w:rPr>
        <w:t>的基础上，持续推动</w:t>
      </w:r>
      <w:r>
        <w:rPr>
          <w:color w:val="000000"/>
          <w:spacing w:val="0"/>
          <w:w w:val="100"/>
          <w:position w:val="0"/>
          <w:lang w:val="zh-CN" w:eastAsia="zh-CN" w:bidi="zh-CN"/>
        </w:rPr>
        <w:t>“不</w:t>
      </w:r>
      <w:r>
        <w:rPr>
          <w:color w:val="000000"/>
          <w:spacing w:val="0"/>
          <w:w w:val="100"/>
          <w:position w:val="0"/>
        </w:rPr>
        <w:t>见面审批”，办事跑动次数仍 有进一步压缩空间。</w:t>
      </w:r>
    </w:p>
    <w:p>
      <w:pPr>
        <w:pStyle w:val="Style29"/>
        <w:keepNext w:val="0"/>
        <w:keepLines w:val="0"/>
        <w:widowControl w:val="0"/>
        <w:shd w:val="clear" w:color="auto" w:fill="auto"/>
        <w:bidi w:val="0"/>
        <w:spacing w:before="0" w:after="0" w:line="540" w:lineRule="exact"/>
        <w:ind w:left="0" w:right="0" w:firstLine="640"/>
        <w:jc w:val="both"/>
      </w:pPr>
      <w:r>
        <w:rPr>
          <w:color w:val="000000"/>
          <w:spacing w:val="0"/>
          <w:w w:val="100"/>
          <w:position w:val="0"/>
        </w:rPr>
        <w:t>七是网办效率。省本级行政许可事项承诺时限与法定时限压 缩比例为</w:t>
      </w:r>
      <w:r>
        <w:rPr>
          <w:rFonts w:ascii="Times New Roman" w:eastAsia="Times New Roman" w:hAnsi="Times New Roman" w:cs="Times New Roman"/>
          <w:color w:val="000000"/>
          <w:spacing w:val="0"/>
          <w:w w:val="100"/>
          <w:position w:val="0"/>
        </w:rPr>
        <w:t>30.60%,</w:t>
      </w:r>
      <w:r>
        <w:rPr>
          <w:color w:val="000000"/>
          <w:spacing w:val="0"/>
          <w:w w:val="100"/>
          <w:position w:val="0"/>
        </w:rPr>
        <w:t>全国排名第</w:t>
      </w:r>
      <w:r>
        <w:rPr>
          <w:rFonts w:ascii="Times New Roman" w:eastAsia="Times New Roman" w:hAnsi="Times New Roman" w:cs="Times New Roman"/>
          <w:color w:val="000000"/>
          <w:spacing w:val="0"/>
          <w:w w:val="100"/>
          <w:position w:val="0"/>
        </w:rPr>
        <w:t>19</w:t>
      </w:r>
      <w:r>
        <w:rPr>
          <w:color w:val="000000"/>
          <w:spacing w:val="0"/>
          <w:w w:val="100"/>
          <w:position w:val="0"/>
        </w:rPr>
        <w:t xml:space="preserve">位，咨询投诉、网上受理、证 </w:t>
      </w:r>
      <w:r>
        <w:rPr>
          <w:color w:val="000000"/>
          <w:spacing w:val="0"/>
          <w:w w:val="100"/>
          <w:position w:val="0"/>
        </w:rPr>
        <w:t xml:space="preserve">照汇聚、用户中心、集成套餐等服务功能仍需进一步完善，网办 </w:t>
      </w:r>
      <w:r>
        <w:rPr>
          <w:color w:val="000000"/>
          <w:spacing w:val="0"/>
          <w:w w:val="100"/>
          <w:position w:val="0"/>
        </w:rPr>
        <w:t>效率仍有进一步提升的空间。</w:t>
      </w:r>
    </w:p>
    <w:p>
      <w:pPr>
        <w:pStyle w:val="Style29"/>
        <w:keepNext w:val="0"/>
        <w:keepLines w:val="0"/>
        <w:widowControl w:val="0"/>
        <w:shd w:val="clear" w:color="auto" w:fill="auto"/>
        <w:bidi w:val="0"/>
        <w:spacing w:before="0" w:after="200" w:line="557" w:lineRule="exact"/>
        <w:ind w:left="0" w:right="0" w:firstLine="640"/>
        <w:jc w:val="both"/>
      </w:pPr>
      <w:r>
        <w:rPr>
          <w:color w:val="000000"/>
          <w:spacing w:val="0"/>
          <w:w w:val="100"/>
          <w:position w:val="0"/>
        </w:rPr>
        <w:t>八是用户体验。评估组通过设定特定</w:t>
      </w:r>
      <w:r>
        <w:rPr>
          <w:rFonts w:ascii="Times New Roman" w:eastAsia="Times New Roman" w:hAnsi="Times New Roman" w:cs="Times New Roman"/>
          <w:color w:val="000000"/>
          <w:spacing w:val="0"/>
          <w:w w:val="100"/>
          <w:position w:val="0"/>
        </w:rPr>
        <w:t>12</w:t>
      </w:r>
      <w:r>
        <w:rPr>
          <w:color w:val="000000"/>
          <w:spacing w:val="0"/>
          <w:w w:val="100"/>
          <w:position w:val="0"/>
        </w:rPr>
        <w:t>个关键伺（超限运 输、企业开办、工业生产许可、施工许可、不动产登记等）和需 求场景，调查平台检索服务的精准性和便捷性，结果显示，符合 要求的为</w:t>
      </w:r>
      <w:r>
        <w:rPr>
          <w:rFonts w:ascii="Times New Roman" w:eastAsia="Times New Roman" w:hAnsi="Times New Roman" w:cs="Times New Roman"/>
          <w:color w:val="000000"/>
          <w:spacing w:val="0"/>
          <w:w w:val="100"/>
          <w:position w:val="0"/>
        </w:rPr>
        <w:t>6</w:t>
      </w:r>
      <w:r>
        <w:rPr>
          <w:color w:val="000000"/>
          <w:spacing w:val="0"/>
          <w:w w:val="100"/>
          <w:position w:val="0"/>
        </w:rPr>
        <w:t>个关键词，占比</w:t>
      </w:r>
      <w:r>
        <w:rPr>
          <w:rFonts w:ascii="Times New Roman" w:eastAsia="Times New Roman" w:hAnsi="Times New Roman" w:cs="Times New Roman"/>
          <w:color w:val="000000"/>
          <w:spacing w:val="0"/>
          <w:w w:val="100"/>
          <w:position w:val="0"/>
        </w:rPr>
        <w:t>50%,</w:t>
      </w:r>
      <w:r>
        <w:rPr>
          <w:color w:val="000000"/>
          <w:spacing w:val="0"/>
          <w:w w:val="100"/>
          <w:position w:val="0"/>
        </w:rPr>
        <w:t xml:space="preserve">存在搜不到、搜不全、搜不 </w:t>
      </w:r>
      <w:r>
        <w:rPr>
          <w:color w:val="000000"/>
          <w:spacing w:val="0"/>
          <w:w w:val="100"/>
          <w:position w:val="0"/>
        </w:rPr>
        <w:t>准、搜不快等用户体验不强的问题。</w:t>
      </w:r>
    </w:p>
    <w:p>
      <w:pPr>
        <w:pStyle w:val="Style29"/>
        <w:keepNext w:val="0"/>
        <w:keepLines w:val="0"/>
        <w:widowControl w:val="0"/>
        <w:shd w:val="clear" w:color="auto" w:fill="auto"/>
        <w:bidi w:val="0"/>
        <w:spacing w:before="0" w:after="0" w:line="240" w:lineRule="auto"/>
        <w:ind w:left="0" w:right="0" w:firstLine="640"/>
        <w:jc w:val="both"/>
        <w:rPr>
          <w:sz w:val="30"/>
          <w:szCs w:val="30"/>
        </w:rPr>
      </w:pPr>
      <w:bookmarkStart w:id="33" w:name="bookmark33"/>
      <w:r>
        <w:rPr>
          <w:color w:val="000000"/>
          <w:spacing w:val="0"/>
          <w:w w:val="100"/>
          <w:position w:val="0"/>
          <w:sz w:val="30"/>
          <w:szCs w:val="30"/>
        </w:rPr>
        <w:t>四</w:t>
      </w:r>
      <w:bookmarkEnd w:id="33"/>
      <w:r>
        <w:rPr>
          <w:color w:val="000000"/>
          <w:spacing w:val="0"/>
          <w:w w:val="100"/>
          <w:position w:val="0"/>
          <w:sz w:val="30"/>
          <w:szCs w:val="30"/>
        </w:rPr>
        <w:t>、下一步工作建议</w:t>
      </w:r>
    </w:p>
    <w:p>
      <w:pPr>
        <w:pStyle w:val="Style29"/>
        <w:keepNext w:val="0"/>
        <w:keepLines w:val="0"/>
        <w:widowControl w:val="0"/>
        <w:shd w:val="clear" w:color="auto" w:fill="auto"/>
        <w:bidi w:val="0"/>
        <w:spacing w:before="0" w:after="120" w:line="564" w:lineRule="exact"/>
        <w:ind w:left="0" w:right="0" w:firstLine="640"/>
        <w:jc w:val="both"/>
      </w:pPr>
      <w:r>
        <w:rPr>
          <w:color w:val="000000"/>
          <w:spacing w:val="0"/>
          <w:w w:val="100"/>
          <w:position w:val="0"/>
        </w:rPr>
        <w:t>一是继续按照省级统筹的原则，积极推进事项集中发布、服 务集中提供的政务服务</w:t>
      </w:r>
      <w:r>
        <w:rPr>
          <w:color w:val="000000"/>
          <w:spacing w:val="0"/>
          <w:w w:val="100"/>
          <w:position w:val="0"/>
          <w:lang w:val="zh-CN" w:eastAsia="zh-CN" w:bidi="zh-CN"/>
        </w:rPr>
        <w:t>“省</w:t>
      </w:r>
      <w:r>
        <w:rPr>
          <w:color w:val="000000"/>
          <w:spacing w:val="0"/>
          <w:w w:val="100"/>
          <w:position w:val="0"/>
        </w:rPr>
        <w:t>级一张网”建设，持续强化网上政务 服务省、市、县、乡镇（街道）全覆盖，实现政务服务向村（社 区）</w:t>
      </w:r>
      <w:r>
        <w:rPr>
          <w:color w:val="000000"/>
          <w:spacing w:val="0"/>
          <w:w w:val="100"/>
          <w:position w:val="0"/>
          <w:lang w:val="zh-CN" w:eastAsia="zh-CN" w:bidi="zh-CN"/>
        </w:rPr>
        <w:t>“最</w:t>
      </w:r>
      <w:r>
        <w:rPr>
          <w:color w:val="000000"/>
          <w:spacing w:val="0"/>
          <w:w w:val="100"/>
          <w:position w:val="0"/>
        </w:rPr>
        <w:t>后一公里”延伸，推动政务服务平台从分头建设向集中</w:t>
      </w:r>
    </w:p>
    <w:p>
      <w:pPr>
        <w:pStyle w:val="Style35"/>
        <w:keepNext w:val="0"/>
        <w:keepLines w:val="0"/>
        <w:widowControl w:val="0"/>
        <w:shd w:val="clear" w:color="auto" w:fill="auto"/>
        <w:bidi w:val="0"/>
        <w:spacing w:before="0" w:after="160" w:line="240" w:lineRule="auto"/>
        <w:ind w:left="0" w:right="0" w:firstLine="0"/>
        <w:jc w:val="both"/>
        <w:sectPr>
          <w:headerReference w:type="default" r:id="rId42"/>
          <w:footerReference w:type="default" r:id="rId43"/>
          <w:headerReference w:type="even" r:id="rId44"/>
          <w:footerReference w:type="even" r:id="rId45"/>
          <w:footnotePr>
            <w:pos w:val="pageBottom"/>
            <w:numFmt w:val="decimal"/>
            <w:numRestart w:val="continuous"/>
          </w:footnotePr>
          <w:pgSz w:w="11900" w:h="16840"/>
          <w:pgMar w:top="2925" w:right="1567" w:bottom="1043" w:left="1780" w:header="2497" w:footer="615" w:gutter="0"/>
          <w:cols w:space="720"/>
          <w:noEndnote/>
          <w:rtlGutter w:val="0"/>
          <w:docGrid w:linePitch="360"/>
        </w:sectPr>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 xml:space="preserve">20 </w:t>
      </w:r>
      <w:r>
        <w:rPr>
          <w:rFonts w:ascii="Times New Roman" w:eastAsia="Times New Roman" w:hAnsi="Times New Roman" w:cs="Times New Roman"/>
          <w:color w:val="000000"/>
          <w:spacing w:val="0"/>
          <w:w w:val="100"/>
          <w:position w:val="0"/>
          <w:lang w:val="en-US" w:eastAsia="en-US" w:bidi="en-US"/>
        </w:rPr>
        <w:t>—</w:t>
      </w:r>
    </w:p>
    <w:p>
      <w:pPr>
        <w:pStyle w:val="Style29"/>
        <w:keepNext w:val="0"/>
        <w:keepLines w:val="0"/>
        <w:widowControl w:val="0"/>
        <w:shd w:val="clear" w:color="auto" w:fill="auto"/>
        <w:bidi w:val="0"/>
        <w:spacing w:before="0" w:after="0" w:line="565" w:lineRule="exact"/>
        <w:ind w:left="0" w:right="0" w:firstLine="0"/>
        <w:jc w:val="both"/>
      </w:pPr>
      <w:r>
        <w:rPr>
          <w:color w:val="000000"/>
          <w:spacing w:val="0"/>
          <w:w w:val="100"/>
          <w:position w:val="0"/>
        </w:rPr>
        <w:t>管理、从信息孤岛到协同共享的转变。</w:t>
      </w:r>
    </w:p>
    <w:p>
      <w:pPr>
        <w:pStyle w:val="Style29"/>
        <w:keepNext w:val="0"/>
        <w:keepLines w:val="0"/>
        <w:widowControl w:val="0"/>
        <w:shd w:val="clear" w:color="auto" w:fill="auto"/>
        <w:bidi w:val="0"/>
        <w:spacing w:before="0" w:after="0" w:line="565" w:lineRule="exact"/>
        <w:ind w:left="0" w:right="0" w:firstLine="620"/>
        <w:jc w:val="both"/>
      </w:pPr>
      <w:r>
        <w:rPr>
          <w:color w:val="000000"/>
          <w:spacing w:val="0"/>
          <w:w w:val="100"/>
          <w:position w:val="0"/>
        </w:rPr>
        <w:t>二是以公安、医疗、人社、教育等领域为重点，积极推进覆 盖范围广、应用频率高的政务服务事项向移动端延伸，推动实现 更多政务服务事项</w:t>
      </w:r>
      <w:r>
        <w:rPr>
          <w:color w:val="000000"/>
          <w:spacing w:val="0"/>
          <w:w w:val="100"/>
          <w:position w:val="0"/>
          <w:lang w:val="zh-CN" w:eastAsia="zh-CN" w:bidi="zh-CN"/>
        </w:rPr>
        <w:t>“掌</w:t>
      </w:r>
      <w:r>
        <w:rPr>
          <w:color w:val="000000"/>
          <w:spacing w:val="0"/>
          <w:w w:val="100"/>
          <w:position w:val="0"/>
        </w:rPr>
        <w:t>上办"、</w:t>
      </w:r>
      <w:r>
        <w:rPr>
          <w:color w:val="000000"/>
          <w:spacing w:val="0"/>
          <w:w w:val="100"/>
          <w:position w:val="0"/>
          <w:lang w:val="zh-CN" w:eastAsia="zh-CN" w:bidi="zh-CN"/>
        </w:rPr>
        <w:t>“指</w:t>
      </w:r>
      <w:r>
        <w:rPr>
          <w:color w:val="000000"/>
          <w:spacing w:val="0"/>
          <w:w w:val="100"/>
          <w:position w:val="0"/>
        </w:rPr>
        <w:t>尖办</w:t>
      </w:r>
      <w:r>
        <w:rPr>
          <w:color w:val="000000"/>
          <w:spacing w:val="0"/>
          <w:w w:val="100"/>
          <w:position w:val="0"/>
          <w:lang w:val="en-US" w:eastAsia="en-US" w:bidi="en-US"/>
        </w:rPr>
        <w:t>"，</w:t>
      </w:r>
      <w:r>
        <w:rPr>
          <w:color w:val="000000"/>
          <w:spacing w:val="0"/>
          <w:w w:val="100"/>
          <w:position w:val="0"/>
        </w:rPr>
        <w:t>提升群众获得感，推 动移动政务服务从</w:t>
      </w:r>
      <w:r>
        <w:rPr>
          <w:color w:val="000000"/>
          <w:spacing w:val="0"/>
          <w:w w:val="100"/>
          <w:position w:val="0"/>
          <w:lang w:val="zh-CN" w:eastAsia="zh-CN" w:bidi="zh-CN"/>
        </w:rPr>
        <w:t>“信息</w:t>
      </w:r>
      <w:r>
        <w:rPr>
          <w:color w:val="000000"/>
          <w:spacing w:val="0"/>
          <w:w w:val="100"/>
          <w:position w:val="0"/>
        </w:rPr>
        <w:t>发布” ”转向</w:t>
      </w:r>
      <w:r>
        <w:rPr>
          <w:color w:val="000000"/>
          <w:spacing w:val="0"/>
          <w:w w:val="100"/>
          <w:position w:val="0"/>
          <w:lang w:val="zh-CN" w:eastAsia="zh-CN" w:bidi="zh-CN"/>
        </w:rPr>
        <w:t>“服</w:t>
      </w:r>
      <w:r>
        <w:rPr>
          <w:color w:val="000000"/>
          <w:spacing w:val="0"/>
          <w:w w:val="100"/>
          <w:position w:val="0"/>
        </w:rPr>
        <w:t>务交付</w:t>
      </w:r>
    </w:p>
    <w:p>
      <w:pPr>
        <w:pStyle w:val="Style29"/>
        <w:keepNext w:val="0"/>
        <w:keepLines w:val="0"/>
        <w:widowControl w:val="0"/>
        <w:shd w:val="clear" w:color="auto" w:fill="auto"/>
        <w:bidi w:val="0"/>
        <w:spacing w:before="0" w:after="0" w:line="565" w:lineRule="exact"/>
        <w:ind w:left="0" w:right="0" w:firstLine="620"/>
        <w:jc w:val="both"/>
      </w:pPr>
      <w:r>
        <w:rPr>
          <w:color w:val="000000"/>
          <w:spacing w:val="0"/>
          <w:w w:val="100"/>
          <w:position w:val="0"/>
        </w:rPr>
        <w:t>三是按照全国一体化在线政务服务平台统一标准规范及相关 要求，依托省级政务服务平台整合各类网上政务服务系统，推进 线上线下深度融合和整体联动，进一步推动政务服务事项清单、 办事指南、办理状态等相关信息在政务服务平台、移动终端、实 体大厅、政府网站和第三方互联网入口等服务渠道同源发布和统 一提供。</w:t>
      </w:r>
    </w:p>
    <w:p>
      <w:pPr>
        <w:pStyle w:val="Style29"/>
        <w:keepNext w:val="0"/>
        <w:keepLines w:val="0"/>
        <w:widowControl w:val="0"/>
        <w:shd w:val="clear" w:color="auto" w:fill="auto"/>
        <w:bidi w:val="0"/>
        <w:spacing w:before="0" w:after="0" w:line="565" w:lineRule="exact"/>
        <w:ind w:left="0" w:right="0" w:firstLine="620"/>
        <w:jc w:val="both"/>
      </w:pPr>
      <w:r>
        <w:rPr>
          <w:color w:val="000000"/>
          <w:spacing w:val="0"/>
          <w:w w:val="100"/>
          <w:position w:val="0"/>
        </w:rPr>
        <w:t>四是全面梳理教育、医疗、住房、社保、民政、扶贫、公共 法律服务等与群众日常生产生活密切相关的公共服务事项，提升 公共服务事项供给能力，逐步推进公共服务事项规范化。</w:t>
      </w:r>
    </w:p>
    <w:p>
      <w:pPr>
        <w:pStyle w:val="Style29"/>
        <w:keepNext w:val="0"/>
        <w:keepLines w:val="0"/>
        <w:widowControl w:val="0"/>
        <w:shd w:val="clear" w:color="auto" w:fill="auto"/>
        <w:bidi w:val="0"/>
        <w:spacing w:before="0" w:after="0" w:line="565" w:lineRule="exact"/>
        <w:ind w:left="0" w:right="0" w:firstLine="620"/>
        <w:jc w:val="both"/>
        <w:sectPr>
          <w:headerReference w:type="default" r:id="rId46"/>
          <w:footerReference w:type="default" r:id="rId47"/>
          <w:headerReference w:type="even" r:id="rId48"/>
          <w:footerReference w:type="even" r:id="rId49"/>
          <w:footnotePr>
            <w:pos w:val="pageBottom"/>
            <w:numFmt w:val="decimal"/>
            <w:numRestart w:val="continuous"/>
          </w:footnotePr>
          <w:pgSz w:w="11900" w:h="16840"/>
          <w:pgMar w:top="2673" w:right="1845" w:bottom="1525" w:left="1551" w:header="2245" w:footer="3" w:gutter="0"/>
          <w:cols w:space="720"/>
          <w:noEndnote/>
          <w:rtlGutter w:val="0"/>
          <w:docGrid w:linePitch="360"/>
        </w:sectPr>
      </w:pPr>
      <w:r>
        <w:rPr>
          <w:color w:val="000000"/>
          <w:spacing w:val="0"/>
          <w:w w:val="100"/>
          <w:position w:val="0"/>
        </w:rPr>
        <w:t>五是按照《国家政务服务平台政务服务事项基本目录及实施 清单》提出的要素标准规范要求，以办事对象、受理要求、申报 材料不同为依据，以“最小颗粒度"为梳理标准，进一步优化服 务事项标准化和精细化程度，推动实现同一事项名称、编码、依 据、类型等基本要素在省、市、县统一标准。按照《国家政务服 务平台政务服务事项基本目录及实施清单》提出的要素标准规范 要求，进一步完善办事指南的信息要素，提升办事指南准确性和 可用性，实现办事要件和办事指南标准化、规范化。</w:t>
      </w:r>
    </w:p>
    <w:p>
      <w:pPr>
        <w:pStyle w:val="Style29"/>
        <w:keepNext w:val="0"/>
        <w:keepLines w:val="0"/>
        <w:framePr w:w="7834" w:h="338" w:wrap="none" w:hAnchor="page" w:x="2444" w:y="1"/>
        <w:widowControl w:val="0"/>
        <w:shd w:val="clear" w:color="auto" w:fill="auto"/>
        <w:bidi w:val="0"/>
        <w:spacing w:before="0" w:after="0" w:line="240" w:lineRule="auto"/>
        <w:ind w:left="0" w:right="0" w:firstLine="0"/>
        <w:jc w:val="left"/>
      </w:pPr>
      <w:r>
        <w:rPr>
          <w:color w:val="000000"/>
          <w:spacing w:val="0"/>
          <w:w w:val="100"/>
          <w:position w:val="0"/>
        </w:rPr>
        <w:t>六是按照</w:t>
      </w:r>
      <w:r>
        <w:rPr>
          <w:color w:val="000000"/>
          <w:spacing w:val="0"/>
          <w:w w:val="100"/>
          <w:position w:val="0"/>
          <w:lang w:val="zh-CN" w:eastAsia="zh-CN" w:bidi="zh-CN"/>
        </w:rPr>
        <w:t>“一网通办”</w:t>
      </w:r>
      <w:r>
        <w:rPr>
          <w:color w:val="000000"/>
          <w:spacing w:val="0"/>
          <w:w w:val="100"/>
          <w:position w:val="0"/>
        </w:rPr>
        <w:t>要求进一步优化政务服务流程，依托</w:t>
      </w:r>
    </w:p>
    <w:p>
      <w:pPr>
        <w:pStyle w:val="Style29"/>
        <w:keepNext w:val="0"/>
        <w:keepLines w:val="0"/>
        <w:framePr w:w="3766" w:h="346" w:wrap="none" w:hAnchor="page" w:x="1832" w:y="555"/>
        <w:widowControl w:val="0"/>
        <w:shd w:val="clear" w:color="auto" w:fill="auto"/>
        <w:bidi w:val="0"/>
        <w:spacing w:before="0" w:after="0" w:line="240" w:lineRule="auto"/>
        <w:ind w:left="0" w:right="0" w:firstLine="0"/>
        <w:jc w:val="left"/>
      </w:pPr>
      <w:r>
        <w:rPr>
          <w:color w:val="000000"/>
          <w:spacing w:val="0"/>
          <w:w w:val="100"/>
          <w:position w:val="0"/>
        </w:rPr>
        <w:t>省级政务服务平台身份认证、</w:t>
      </w:r>
    </w:p>
    <w:p>
      <w:pPr>
        <w:pStyle w:val="Style29"/>
        <w:keepNext w:val="0"/>
        <w:keepLines w:val="0"/>
        <w:framePr w:w="4529" w:h="346" w:wrap="none" w:hAnchor="page" w:x="5756" w:y="548"/>
        <w:widowControl w:val="0"/>
        <w:shd w:val="clear" w:color="auto" w:fill="auto"/>
        <w:bidi w:val="0"/>
        <w:spacing w:before="0" w:after="0" w:line="240" w:lineRule="auto"/>
        <w:ind w:left="0" w:right="0" w:firstLine="0"/>
        <w:jc w:val="left"/>
      </w:pPr>
      <w:r>
        <w:rPr>
          <w:color w:val="000000"/>
          <w:spacing w:val="0"/>
          <w:w w:val="100"/>
          <w:position w:val="0"/>
        </w:rPr>
        <w:t>电子证照等基础支撑，进一步完善</w:t>
      </w:r>
    </w:p>
    <w:p>
      <w:pPr>
        <w:pStyle w:val="Style29"/>
        <w:keepNext w:val="0"/>
        <w:keepLines w:val="0"/>
        <w:framePr w:w="3766" w:h="338" w:wrap="none" w:hAnchor="page" w:x="1825" w:y="1131"/>
        <w:widowControl w:val="0"/>
        <w:shd w:val="clear" w:color="auto" w:fill="auto"/>
        <w:bidi w:val="0"/>
        <w:spacing w:before="0" w:after="0" w:line="240" w:lineRule="auto"/>
        <w:ind w:left="0" w:right="0" w:firstLine="0"/>
        <w:jc w:val="left"/>
      </w:pPr>
      <w:r>
        <w:rPr>
          <w:color w:val="000000"/>
          <w:spacing w:val="0"/>
          <w:w w:val="100"/>
          <w:position w:val="0"/>
        </w:rPr>
        <w:t>优化省级政务服务平台功能,</w:t>
      </w:r>
    </w:p>
    <w:p>
      <w:pPr>
        <w:pStyle w:val="Style29"/>
        <w:keepNext w:val="0"/>
        <w:keepLines w:val="0"/>
        <w:framePr w:w="4522" w:h="338" w:wrap="none" w:hAnchor="page" w:x="5756" w:y="1117"/>
        <w:widowControl w:val="0"/>
        <w:shd w:val="clear" w:color="auto" w:fill="auto"/>
        <w:bidi w:val="0"/>
        <w:spacing w:before="0" w:after="0" w:line="240" w:lineRule="auto"/>
        <w:ind w:left="0" w:right="0" w:firstLine="0"/>
        <w:jc w:val="left"/>
      </w:pPr>
      <w:r>
        <w:rPr>
          <w:color w:val="000000"/>
          <w:spacing w:val="0"/>
          <w:w w:val="100"/>
          <w:position w:val="0"/>
        </w:rPr>
        <w:t>强化用户体验，压缩办理环节、精</w:t>
      </w:r>
    </w:p>
    <w:p>
      <w:pPr>
        <w:pStyle w:val="Style29"/>
        <w:keepNext w:val="0"/>
        <w:keepLines w:val="0"/>
        <w:framePr w:w="3758" w:h="346" w:wrap="none" w:hAnchor="page" w:x="1832" w:y="1686"/>
        <w:widowControl w:val="0"/>
        <w:shd w:val="clear" w:color="auto" w:fill="auto"/>
        <w:bidi w:val="0"/>
        <w:spacing w:before="0" w:after="0" w:line="240" w:lineRule="auto"/>
        <w:ind w:left="0" w:right="0" w:firstLine="0"/>
        <w:jc w:val="left"/>
      </w:pPr>
      <w:r>
        <w:rPr>
          <w:color w:val="000000"/>
          <w:spacing w:val="0"/>
          <w:w w:val="100"/>
          <w:position w:val="0"/>
        </w:rPr>
        <w:t>简办事材料、缩短办理时限,</w:t>
      </w:r>
    </w:p>
    <w:p>
      <w:pPr>
        <w:pStyle w:val="Style29"/>
        <w:keepNext w:val="0"/>
        <w:keepLines w:val="0"/>
        <w:framePr w:w="4558" w:h="346" w:wrap="none" w:hAnchor="page" w:x="5742" w:y="1679"/>
        <w:widowControl w:val="0"/>
        <w:shd w:val="clear" w:color="auto" w:fill="auto"/>
        <w:bidi w:val="0"/>
        <w:spacing w:before="0" w:after="0" w:line="240" w:lineRule="auto"/>
        <w:ind w:left="0" w:right="0" w:firstLine="0"/>
        <w:jc w:val="left"/>
      </w:pPr>
      <w:r>
        <w:rPr>
          <w:color w:val="000000"/>
          <w:spacing w:val="0"/>
          <w:w w:val="100"/>
          <w:position w:val="0"/>
        </w:rPr>
        <w:t>推行套餐服务，推动实现更多政务</w:t>
      </w:r>
    </w:p>
    <w:p>
      <w:pPr>
        <w:pStyle w:val="Style29"/>
        <w:keepNext w:val="0"/>
        <w:keepLines w:val="0"/>
        <w:framePr w:w="3766" w:h="346" w:wrap="none" w:hAnchor="page" w:x="1832" w:y="2255"/>
        <w:widowControl w:val="0"/>
        <w:shd w:val="clear" w:color="auto" w:fill="auto"/>
        <w:bidi w:val="0"/>
        <w:spacing w:before="0" w:after="0" w:line="240" w:lineRule="auto"/>
        <w:ind w:left="0" w:right="0" w:firstLine="0"/>
        <w:jc w:val="left"/>
      </w:pPr>
      <w:r>
        <w:rPr>
          <w:color w:val="000000"/>
          <w:spacing w:val="0"/>
          <w:w w:val="100"/>
          <w:position w:val="0"/>
        </w:rPr>
        <w:t>服务事项的全流程在线办理。</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38" w:line="1" w:lineRule="exact"/>
      </w:pPr>
    </w:p>
    <w:p>
      <w:pPr>
        <w:widowControl w:val="0"/>
        <w:spacing w:line="1" w:lineRule="exact"/>
        <w:sectPr>
          <w:headerReference w:type="default" r:id="rId50"/>
          <w:footerReference w:type="default" r:id="rId51"/>
          <w:headerReference w:type="even" r:id="rId52"/>
          <w:footerReference w:type="even" r:id="rId53"/>
          <w:footnotePr>
            <w:pos w:val="pageBottom"/>
            <w:numFmt w:val="decimal"/>
            <w:numRestart w:val="continuous"/>
          </w:footnotePr>
          <w:pgSz w:w="11900" w:h="16840"/>
          <w:pgMar w:top="2911" w:right="1601" w:bottom="1431" w:left="1824" w:header="2483" w:footer="3" w:gutter="0"/>
          <w:cols w:space="720"/>
          <w:noEndnote/>
          <w:rtlGutter w:val="0"/>
          <w:docGrid w:linePitch="360"/>
        </w:sectPr>
      </w:pPr>
    </w:p>
    <w:p>
      <w:pPr>
        <w:pStyle w:val="Style35"/>
        <w:keepNext w:val="0"/>
        <w:keepLines w:val="0"/>
        <w:widowControl w:val="0"/>
        <w:shd w:val="clear" w:color="auto" w:fill="auto"/>
        <w:bidi w:val="0"/>
        <w:spacing w:before="0" w:after="220" w:line="240" w:lineRule="auto"/>
        <w:ind w:left="0" w:right="0" w:firstLine="0"/>
        <w:jc w:val="left"/>
      </w:pPr>
      <w:r>
        <w:rPr>
          <w:rFonts w:ascii="SimSun" w:eastAsia="SimSun" w:hAnsi="SimSun" w:cs="SimSun"/>
          <w:color w:val="000000"/>
          <w:spacing w:val="0"/>
          <w:w w:val="100"/>
          <w:position w:val="0"/>
          <w:sz w:val="30"/>
          <w:szCs w:val="30"/>
        </w:rPr>
        <w:t>附件</w:t>
      </w:r>
      <w:r>
        <w:rPr>
          <w:rFonts w:ascii="Times New Roman" w:eastAsia="Times New Roman" w:hAnsi="Times New Roman" w:cs="Times New Roman"/>
          <w:color w:val="000000"/>
          <w:spacing w:val="0"/>
          <w:w w:val="100"/>
          <w:position w:val="0"/>
        </w:rPr>
        <w:t>3</w:t>
      </w:r>
    </w:p>
    <w:p>
      <w:pPr>
        <w:pStyle w:val="Style2"/>
        <w:keepNext w:val="0"/>
        <w:keepLines w:val="0"/>
        <w:widowControl w:val="0"/>
        <w:shd w:val="clear" w:color="auto" w:fill="auto"/>
        <w:bidi w:val="0"/>
        <w:spacing w:before="0" w:after="220" w:line="240" w:lineRule="auto"/>
        <w:ind w:left="0" w:right="0" w:firstLine="0"/>
        <w:jc w:val="center"/>
        <w:rPr>
          <w:sz w:val="34"/>
          <w:szCs w:val="34"/>
        </w:rPr>
      </w:pPr>
      <w:r>
        <w:rPr>
          <w:b/>
          <w:bCs/>
          <w:color w:val="000000"/>
          <w:spacing w:val="0"/>
          <w:w w:val="100"/>
          <w:position w:val="0"/>
          <w:sz w:val="32"/>
          <w:szCs w:val="32"/>
        </w:rPr>
        <w:t>2019</w:t>
      </w:r>
      <w:r>
        <w:rPr>
          <w:color w:val="000000"/>
          <w:spacing w:val="0"/>
          <w:w w:val="100"/>
          <w:position w:val="0"/>
          <w:sz w:val="34"/>
          <w:szCs w:val="34"/>
        </w:rPr>
        <w:t>年省级政府网上政务服务能力第三方评估指标体系</w:t>
      </w:r>
    </w:p>
    <w:tbl>
      <w:tblPr>
        <w:tblOverlap w:val="never"/>
        <w:jc w:val="center"/>
        <w:tblLayout w:type="fixed"/>
      </w:tblPr>
      <w:tblGrid>
        <w:gridCol w:w="1390"/>
        <w:gridCol w:w="1613"/>
        <w:gridCol w:w="2009"/>
        <w:gridCol w:w="7783"/>
      </w:tblGrid>
      <w:tr>
        <w:trPr>
          <w:trHeight w:val="713"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320"/>
              <w:jc w:val="left"/>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1224" w:hRule="exact"/>
        </w:trPr>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9" w:lineRule="exact"/>
              <w:ind w:left="0" w:right="0" w:firstLine="0"/>
              <w:jc w:val="center"/>
              <w:rPr>
                <w:sz w:val="22"/>
                <w:szCs w:val="22"/>
              </w:rPr>
            </w:pPr>
            <w:r>
              <w:rPr>
                <w:color w:val="000000"/>
                <w:spacing w:val="0"/>
                <w:w w:val="100"/>
                <w:position w:val="0"/>
                <w:sz w:val="22"/>
                <w:szCs w:val="22"/>
              </w:rPr>
              <w:t>在线服务 成效度 （好差评 制度建设）</w:t>
            </w: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center"/>
            </w:pPr>
            <w:r>
              <w:rPr>
                <w:color w:val="000000"/>
                <w:spacing w:val="0"/>
                <w:w w:val="100"/>
                <w:position w:val="0"/>
                <w:lang w:val="zh-CN" w:eastAsia="zh-CN" w:bidi="zh-CN"/>
              </w:rPr>
              <w:t>“好</w:t>
            </w:r>
            <w:r>
              <w:rPr>
                <w:color w:val="000000"/>
                <w:spacing w:val="0"/>
                <w:w w:val="100"/>
                <w:position w:val="0"/>
              </w:rPr>
              <w:t>差评" 工作机制建设</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推进机制</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81" w:lineRule="exact"/>
              <w:ind w:left="0" w:right="0" w:firstLine="0"/>
              <w:jc w:val="both"/>
            </w:pPr>
            <w:r>
              <w:rPr>
                <w:color w:val="000000"/>
                <w:spacing w:val="0"/>
                <w:w w:val="100"/>
                <w:position w:val="0"/>
              </w:rPr>
              <w:t>评估各地区建立完善政务服务</w:t>
            </w:r>
            <w:r>
              <w:rPr>
                <w:color w:val="000000"/>
                <w:spacing w:val="0"/>
                <w:w w:val="100"/>
                <w:position w:val="0"/>
                <w:lang w:val="zh-CN" w:eastAsia="zh-CN" w:bidi="zh-CN"/>
              </w:rPr>
              <w:t>“好差</w:t>
            </w:r>
            <w:r>
              <w:rPr>
                <w:color w:val="000000"/>
                <w:spacing w:val="0"/>
                <w:w w:val="100"/>
                <w:position w:val="0"/>
              </w:rPr>
              <w:t>评”工作机制情况。重点调查围绕服务评 价、实旳上报、差得核实、整攻反馈等环节，构建</w:t>
            </w:r>
            <w:r>
              <w:rPr>
                <w:color w:val="000000"/>
                <w:spacing w:val="0"/>
                <w:w w:val="100"/>
                <w:position w:val="0"/>
                <w:lang w:val="zh-CN" w:eastAsia="zh-CN" w:bidi="zh-CN"/>
              </w:rPr>
              <w:t>“好</w:t>
            </w:r>
            <w:r>
              <w:rPr>
                <w:color w:val="000000"/>
                <w:spacing w:val="0"/>
                <w:w w:val="100"/>
                <w:position w:val="0"/>
              </w:rPr>
              <w:t>差评"闭环工作流程的 情况。</w:t>
            </w:r>
          </w:p>
        </w:tc>
      </w:tr>
      <w:tr>
        <w:trPr>
          <w:trHeight w:val="684" w:hRule="exact"/>
        </w:trPr>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结果运用</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both"/>
            </w:pPr>
            <w:r>
              <w:rPr>
                <w:color w:val="000000"/>
                <w:spacing w:val="0"/>
                <w:w w:val="100"/>
                <w:position w:val="0"/>
              </w:rPr>
              <w:t>评估是否将</w:t>
            </w:r>
            <w:r>
              <w:rPr>
                <w:color w:val="000000"/>
                <w:spacing w:val="0"/>
                <w:w w:val="100"/>
                <w:position w:val="0"/>
                <w:lang w:val="en-US" w:eastAsia="en-US" w:bidi="en-US"/>
              </w:rPr>
              <w:t>"</w:t>
            </w:r>
            <w:r>
              <w:rPr>
                <w:color w:val="000000"/>
                <w:spacing w:val="0"/>
                <w:w w:val="100"/>
                <w:position w:val="0"/>
              </w:rPr>
              <w:t>好差评</w:t>
            </w:r>
            <w:r>
              <w:rPr>
                <w:color w:val="000000"/>
                <w:spacing w:val="0"/>
                <w:w w:val="100"/>
                <w:position w:val="0"/>
                <w:lang w:val="zh-CN" w:eastAsia="zh-CN" w:bidi="zh-CN"/>
              </w:rPr>
              <w:t>”结</w:t>
            </w:r>
            <w:r>
              <w:rPr>
                <w:color w:val="000000"/>
                <w:spacing w:val="0"/>
                <w:w w:val="100"/>
                <w:position w:val="0"/>
              </w:rPr>
              <w:t>果纳入部门年度目标考核。</w:t>
            </w:r>
          </w:p>
        </w:tc>
      </w:tr>
      <w:tr>
        <w:trPr>
          <w:trHeight w:val="1505" w:hRule="exact"/>
        </w:trPr>
        <w:tc>
          <w:tcPr>
            <w:vMerge/>
            <w:tcBorders>
              <w:left w:val="single" w:sz="4"/>
            </w:tcBorders>
            <w:shd w:val="clear" w:color="auto" w:fill="FFFFFF"/>
            <w:vAlign w:val="center"/>
          </w:tcPr>
          <w:p>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center"/>
            </w:pPr>
            <w:r>
              <w:rPr>
                <w:color w:val="000000"/>
                <w:spacing w:val="0"/>
                <w:w w:val="100"/>
                <w:position w:val="0"/>
              </w:rPr>
              <w:t xml:space="preserve">统一 </w:t>
            </w:r>
            <w:r>
              <w:rPr>
                <w:color w:val="000000"/>
                <w:spacing w:val="0"/>
                <w:w w:val="100"/>
                <w:position w:val="0"/>
                <w:lang w:val="zh-CN" w:eastAsia="zh-CN" w:bidi="zh-CN"/>
              </w:rPr>
              <w:t>“好</w:t>
            </w:r>
            <w:r>
              <w:rPr>
                <w:color w:val="000000"/>
                <w:spacing w:val="0"/>
                <w:w w:val="100"/>
                <w:position w:val="0"/>
              </w:rPr>
              <w:t>差评”</w:t>
            </w:r>
          </w:p>
          <w:p>
            <w:pPr>
              <w:pStyle w:val="Style11"/>
              <w:keepNext w:val="0"/>
              <w:keepLines w:val="0"/>
              <w:widowControl w:val="0"/>
              <w:shd w:val="clear" w:color="auto" w:fill="auto"/>
              <w:bidi w:val="0"/>
              <w:spacing w:before="0" w:after="0" w:line="259" w:lineRule="exact"/>
              <w:ind w:left="0" w:right="0" w:firstLine="0"/>
              <w:jc w:val="center"/>
            </w:pPr>
            <w:r>
              <w:rPr>
                <w:color w:val="000000"/>
                <w:spacing w:val="0"/>
                <w:w w:val="100"/>
                <w:position w:val="0"/>
              </w:rPr>
              <w:t>系统</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系统建设</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1" w:lineRule="exact"/>
              <w:ind w:left="0" w:right="0" w:firstLine="0"/>
              <w:jc w:val="both"/>
            </w:pPr>
            <w:r>
              <w:rPr>
                <w:color w:val="000000"/>
                <w:spacing w:val="0"/>
                <w:w w:val="100"/>
                <w:position w:val="0"/>
              </w:rPr>
              <w:t>评估各地区省级网上政务服务平台“好要评''系统建设情况。重点调查各地区 依托</w:t>
            </w:r>
            <w:r>
              <w:rPr>
                <w:color w:val="000000"/>
                <w:spacing w:val="0"/>
                <w:w w:val="100"/>
                <w:position w:val="0"/>
                <w:lang w:val="zh-CN" w:eastAsia="zh-CN" w:bidi="zh-CN"/>
              </w:rPr>
              <w:t>“好</w:t>
            </w:r>
            <w:r>
              <w:rPr>
                <w:color w:val="000000"/>
                <w:spacing w:val="0"/>
                <w:w w:val="100"/>
                <w:position w:val="0"/>
              </w:rPr>
              <w:t>差评”系统，按照一体化平台统一评价等级要求，整合原有政务服务 评价渠道，多渠道</w:t>
            </w:r>
            <w:r>
              <w:rPr>
                <w:b/>
                <w:bCs/>
                <w:color w:val="000000"/>
                <w:spacing w:val="0"/>
                <w:w w:val="100"/>
                <w:position w:val="0"/>
                <w:sz w:val="22"/>
                <w:szCs w:val="22"/>
                <w:lang w:val="en-US" w:eastAsia="en-US" w:bidi="en-US"/>
              </w:rPr>
              <w:t>（</w:t>
            </w:r>
            <w:r>
              <w:rPr>
                <w:rFonts w:ascii="Times New Roman" w:eastAsia="Times New Roman" w:hAnsi="Times New Roman" w:cs="Times New Roman"/>
                <w:b/>
                <w:bCs/>
                <w:color w:val="000000"/>
                <w:spacing w:val="0"/>
                <w:w w:val="100"/>
                <w:position w:val="0"/>
                <w:sz w:val="22"/>
                <w:szCs w:val="22"/>
                <w:lang w:val="en-US" w:eastAsia="en-US" w:bidi="en-US"/>
              </w:rPr>
              <w:t>PC</w:t>
            </w:r>
            <w:r>
              <w:rPr>
                <w:color w:val="000000"/>
                <w:spacing w:val="0"/>
                <w:w w:val="100"/>
                <w:position w:val="0"/>
              </w:rPr>
              <w:t>希、短信、</w:t>
            </w:r>
            <w:r>
              <w:rPr>
                <w:rFonts w:ascii="Times New Roman" w:eastAsia="Times New Roman" w:hAnsi="Times New Roman" w:cs="Times New Roman"/>
                <w:b/>
                <w:bCs/>
                <w:color w:val="000000"/>
                <w:spacing w:val="0"/>
                <w:w w:val="100"/>
                <w:position w:val="0"/>
                <w:sz w:val="22"/>
                <w:szCs w:val="22"/>
                <w:lang w:val="en-US" w:eastAsia="en-US" w:bidi="en-US"/>
              </w:rPr>
              <w:t>APP</w:t>
            </w:r>
            <w:r>
              <w:rPr>
                <w:color w:val="000000"/>
                <w:spacing w:val="0"/>
                <w:w w:val="100"/>
                <w:position w:val="0"/>
                <w:lang w:val="en-US" w:eastAsia="en-US" w:bidi="en-US"/>
              </w:rPr>
              <w:t>、</w:t>
            </w:r>
            <w:r>
              <w:rPr>
                <w:color w:val="000000"/>
                <w:spacing w:val="0"/>
                <w:w w:val="100"/>
                <w:position w:val="0"/>
              </w:rPr>
              <w:t>小程序、实体大厅评价器）开展服 务评价的情况。</w:t>
            </w:r>
          </w:p>
        </w:tc>
      </w:tr>
      <w:tr>
        <w:trPr>
          <w:trHeight w:val="1217" w:hRule="exact"/>
        </w:trPr>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服务覆盖度</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3" w:lineRule="exact"/>
              <w:ind w:left="0" w:right="0" w:firstLine="0"/>
              <w:jc w:val="both"/>
            </w:pPr>
            <w:r>
              <w:rPr>
                <w:color w:val="000000"/>
                <w:spacing w:val="0"/>
                <w:w w:val="100"/>
                <w:position w:val="0"/>
              </w:rPr>
              <w:t>评估各地区省级网上政务服务平台“好差评</w:t>
            </w:r>
            <w:r>
              <w:rPr>
                <w:color w:val="000000"/>
                <w:spacing w:val="0"/>
                <w:w w:val="100"/>
                <w:position w:val="0"/>
                <w:lang w:val="en-US" w:eastAsia="en-US" w:bidi="en-US"/>
              </w:rPr>
              <w:t>"</w:t>
            </w:r>
            <w:r>
              <w:rPr>
                <w:color w:val="000000"/>
                <w:spacing w:val="0"/>
                <w:w w:val="100"/>
                <w:position w:val="0"/>
              </w:rPr>
              <w:t>系统服务覆蓋情况。重点调查各 地区基于一体化在线政务服务平台，推动实现</w:t>
            </w:r>
            <w:r>
              <w:rPr>
                <w:color w:val="000000"/>
                <w:spacing w:val="0"/>
                <w:w w:val="100"/>
                <w:position w:val="0"/>
                <w:lang w:val="zh-CN" w:eastAsia="zh-CN" w:bidi="zh-CN"/>
              </w:rPr>
              <w:t>“好差评"</w:t>
            </w:r>
            <w:r>
              <w:rPr>
                <w:color w:val="000000"/>
                <w:spacing w:val="0"/>
                <w:w w:val="100"/>
                <w:position w:val="0"/>
              </w:rPr>
              <w:t>线上全覆盖、线下全 联通、数据全汇聚、结果全公开的情况。</w:t>
            </w:r>
          </w:p>
        </w:tc>
      </w:tr>
      <w:tr>
        <w:trPr>
          <w:trHeight w:val="1008" w:hRule="exact"/>
        </w:trPr>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用户使用度</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个人用户</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252" w:lineRule="exact"/>
              <w:ind w:left="0" w:right="0" w:firstLine="0"/>
              <w:jc w:val="left"/>
              <w:rPr>
                <w:sz w:val="22"/>
                <w:szCs w:val="22"/>
              </w:rPr>
            </w:pPr>
            <w:r>
              <w:rPr>
                <w:color w:val="000000"/>
                <w:spacing w:val="0"/>
                <w:w w:val="100"/>
                <w:position w:val="0"/>
                <w:sz w:val="20"/>
                <w:szCs w:val="20"/>
              </w:rPr>
              <w:t>在参照各地区常驻人口数量基础上，评估各地区依托全国统一身份认证系统， 针对个人进行实名注册的用</w:t>
            </w:r>
            <w:r>
              <w:rPr>
                <w:color w:val="000000"/>
                <w:spacing w:val="0"/>
                <w:w w:val="100"/>
                <w:position w:val="0"/>
                <w:sz w:val="20"/>
                <w:szCs w:val="20"/>
                <w:lang w:val="zh-CN" w:eastAsia="zh-CN" w:bidi="zh-CN"/>
              </w:rPr>
              <w:t>户数景</w:t>
            </w:r>
            <w:r>
              <w:rPr>
                <w:color w:val="000000"/>
                <w:spacing w:val="0"/>
                <w:w w:val="100"/>
                <w:position w:val="0"/>
                <w:sz w:val="20"/>
                <w:szCs w:val="20"/>
              </w:rPr>
              <w:t>。（时间栽止闩期为：</w:t>
            </w:r>
            <w:r>
              <w:rPr>
                <w:rFonts w:ascii="Times New Roman" w:eastAsia="Times New Roman" w:hAnsi="Times New Roman" w:cs="Times New Roman"/>
                <w:b/>
                <w:bCs/>
                <w:color w:val="000000"/>
                <w:spacing w:val="0"/>
                <w:w w:val="100"/>
                <w:position w:val="0"/>
                <w:sz w:val="22"/>
                <w:szCs w:val="22"/>
              </w:rPr>
              <w:t>2019</w:t>
            </w:r>
            <w:r>
              <w:rPr>
                <w:color w:val="000000"/>
                <w:spacing w:val="0"/>
                <w:w w:val="100"/>
                <w:position w:val="0"/>
                <w:sz w:val="20"/>
                <w:szCs w:val="20"/>
              </w:rPr>
              <w:t>年</w:t>
            </w:r>
            <w:r>
              <w:rPr>
                <w:rFonts w:ascii="Times New Roman" w:eastAsia="Times New Roman" w:hAnsi="Times New Roman" w:cs="Times New Roman"/>
                <w:b/>
                <w:bCs/>
                <w:color w:val="000000"/>
                <w:spacing w:val="0"/>
                <w:w w:val="100"/>
                <w:position w:val="0"/>
                <w:sz w:val="22"/>
                <w:szCs w:val="22"/>
              </w:rPr>
              <w:t>12</w:t>
            </w:r>
            <w:r>
              <w:rPr>
                <w:color w:val="000000"/>
                <w:spacing w:val="0"/>
                <w:w w:val="100"/>
                <w:position w:val="0"/>
                <w:sz w:val="20"/>
                <w:szCs w:val="20"/>
              </w:rPr>
              <w:t>月</w:t>
            </w:r>
            <w:r>
              <w:rPr>
                <w:rFonts w:ascii="Times New Roman" w:eastAsia="Times New Roman" w:hAnsi="Times New Roman" w:cs="Times New Roman"/>
                <w:b/>
                <w:bCs/>
                <w:color w:val="000000"/>
                <w:spacing w:val="0"/>
                <w:w w:val="100"/>
                <w:position w:val="0"/>
                <w:sz w:val="22"/>
                <w:szCs w:val="22"/>
              </w:rPr>
              <w:t>1</w:t>
            </w:r>
            <w:r>
              <w:rPr>
                <w:color w:val="000000"/>
                <w:spacing w:val="0"/>
                <w:w w:val="100"/>
                <w:position w:val="0"/>
                <w:sz w:val="20"/>
                <w:szCs w:val="20"/>
              </w:rPr>
              <w:t>日</w:t>
            </w:r>
            <w:r>
              <w:rPr>
                <w:b/>
                <w:bCs/>
                <w:color w:val="000000"/>
                <w:spacing w:val="0"/>
                <w:w w:val="100"/>
                <w:position w:val="0"/>
                <w:sz w:val="22"/>
                <w:szCs w:val="22"/>
              </w:rPr>
              <w:t>）</w:t>
            </w:r>
          </w:p>
        </w:tc>
      </w:tr>
    </w:tbl>
    <w:p>
      <w:pPr>
        <w:sectPr>
          <w:headerReference w:type="default" r:id="rId54"/>
          <w:footerReference w:type="default" r:id="rId55"/>
          <w:headerReference w:type="even" r:id="rId56"/>
          <w:footerReference w:type="even" r:id="rId57"/>
          <w:footnotePr>
            <w:pos w:val="pageBottom"/>
            <w:numFmt w:val="decimal"/>
            <w:numRestart w:val="continuous"/>
          </w:footnotePr>
          <w:pgSz w:w="16840" w:h="11900" w:orient="landscape"/>
          <w:pgMar w:top="1803" w:right="1937" w:bottom="1803" w:left="2108" w:header="1375" w:footer="1375" w:gutter="0"/>
          <w:cols w:space="720"/>
          <w:noEndnote/>
          <w:rtlGutter w:val="0"/>
          <w:docGrid w:linePitch="360"/>
        </w:sectPr>
      </w:pPr>
    </w:p>
    <w:p>
      <w:pPr>
        <w:framePr w:w="259" w:h="324" w:wrap="none" w:hAnchor="page" w:x="1394" w:y="1"/>
        <w:widowControl w:val="0"/>
      </w:pPr>
    </w:p>
    <w:tbl>
      <w:tblPr>
        <w:tblOverlap w:val="never"/>
        <w:jc w:val="left"/>
        <w:tblLayout w:type="fixed"/>
      </w:tblPr>
      <w:tblGrid>
        <w:gridCol w:w="1382"/>
        <w:gridCol w:w="1613"/>
        <w:gridCol w:w="2009"/>
        <w:gridCol w:w="7819"/>
      </w:tblGrid>
      <w:tr>
        <w:trPr>
          <w:trHeight w:val="713" w:hRule="exact"/>
        </w:trPr>
        <w:tc>
          <w:tcPr>
            <w:tcBorders>
              <w:top w:val="single" w:sz="4"/>
              <w:lef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958" w:hRule="exact"/>
        </w:trPr>
        <w:tc>
          <w:tcPr>
            <w:vMerge w:val="restart"/>
            <w:tcBorders>
              <w:top w:val="single" w:sz="4"/>
              <w:left w:val="single" w:sz="4"/>
            </w:tcBorders>
            <w:shd w:val="clear" w:color="auto" w:fill="FFFFFF"/>
            <w:vAlign w:val="top"/>
          </w:tcPr>
          <w:p>
            <w:pPr>
              <w:framePr w:w="12823" w:h="7625" w:wrap="none" w:hAnchor="page" w:x="2114" w:y="253"/>
              <w:widowControl w:val="0"/>
              <w:rPr>
                <w:sz w:val="10"/>
                <w:szCs w:val="10"/>
              </w:rPr>
            </w:pPr>
          </w:p>
        </w:tc>
        <w:tc>
          <w:tcPr>
            <w:vMerge w:val="restart"/>
            <w:tcBorders>
              <w:top w:val="single" w:sz="4"/>
              <w:left w:val="single" w:sz="4"/>
            </w:tcBorders>
            <w:shd w:val="clear" w:color="auto" w:fill="FFFFFF"/>
            <w:vAlign w:val="top"/>
          </w:tcPr>
          <w:p>
            <w:pPr>
              <w:framePr w:w="12823" w:h="7625" w:wrap="none" w:hAnchor="page" w:x="2114" w:y="253"/>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pPr>
            <w:r>
              <w:rPr>
                <w:color w:val="000000"/>
                <w:spacing w:val="0"/>
                <w:w w:val="100"/>
                <w:position w:val="0"/>
              </w:rPr>
              <w:t>法人用户</w:t>
            </w:r>
          </w:p>
        </w:tc>
        <w:tc>
          <w:tcPr>
            <w:tcBorders>
              <w:top w:val="single" w:sz="4"/>
              <w:left w:val="single" w:sz="4"/>
              <w:righ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74" w:lineRule="exact"/>
              <w:ind w:left="0" w:right="0" w:firstLine="0"/>
              <w:jc w:val="left"/>
            </w:pPr>
            <w:r>
              <w:rPr>
                <w:color w:val="000000"/>
                <w:spacing w:val="0"/>
                <w:w w:val="100"/>
                <w:position w:val="0"/>
              </w:rPr>
              <w:t>在参照各地区注册企业数量基础上，评估各地区依托全国统一身份认证系统， 针对企业进行实名注册的用户数量。（时冋截止日期为：</w:t>
            </w:r>
            <w:r>
              <w:rPr>
                <w:rFonts w:ascii="Times New Roman" w:eastAsia="Times New Roman" w:hAnsi="Times New Roman" w:cs="Times New Roman"/>
                <w:b/>
                <w:bCs/>
                <w:color w:val="000000"/>
                <w:spacing w:val="0"/>
                <w:w w:val="100"/>
                <w:position w:val="0"/>
                <w:sz w:val="22"/>
                <w:szCs w:val="22"/>
              </w:rPr>
              <w:t>2019</w:t>
            </w:r>
            <w:r>
              <w:rPr>
                <w:color w:val="000000"/>
                <w:spacing w:val="0"/>
                <w:w w:val="100"/>
                <w:position w:val="0"/>
              </w:rPr>
              <w:t>年</w:t>
            </w:r>
            <w:r>
              <w:rPr>
                <w:rFonts w:ascii="Times New Roman" w:eastAsia="Times New Roman" w:hAnsi="Times New Roman" w:cs="Times New Roman"/>
                <w:b/>
                <w:bCs/>
                <w:color w:val="000000"/>
                <w:spacing w:val="0"/>
                <w:w w:val="100"/>
                <w:position w:val="0"/>
                <w:sz w:val="22"/>
                <w:szCs w:val="22"/>
              </w:rPr>
              <w:t>12</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1</w:t>
            </w:r>
            <w:r>
              <w:rPr>
                <w:color w:val="000000"/>
                <w:spacing w:val="0"/>
                <w:w w:val="100"/>
                <w:position w:val="0"/>
              </w:rPr>
              <w:t>日）</w:t>
            </w:r>
          </w:p>
        </w:tc>
      </w:tr>
      <w:tr>
        <w:trPr>
          <w:trHeight w:val="972" w:hRule="exact"/>
        </w:trPr>
        <w:tc>
          <w:tcPr>
            <w:vMerge/>
            <w:tcBorders>
              <w:left w:val="single" w:sz="4"/>
            </w:tcBorders>
            <w:shd w:val="clear" w:color="auto" w:fill="FFFFFF"/>
            <w:vAlign w:val="top"/>
          </w:tcPr>
          <w:p>
            <w:pPr>
              <w:framePr w:w="12823" w:h="7625" w:wrap="none" w:hAnchor="page" w:x="2114" w:y="253"/>
            </w:pPr>
          </w:p>
        </w:tc>
        <w:tc>
          <w:tcPr>
            <w:vMerge/>
            <w:tcBorders>
              <w:left w:val="single" w:sz="4"/>
            </w:tcBorders>
            <w:shd w:val="clear" w:color="auto" w:fill="FFFFFF"/>
            <w:vAlign w:val="top"/>
          </w:tcPr>
          <w:p>
            <w:pPr>
              <w:framePr w:w="12823" w:h="7625" w:wrap="none" w:hAnchor="page" w:x="2114" w:y="253"/>
            </w:pPr>
          </w:p>
        </w:tc>
        <w:tc>
          <w:tcPr>
            <w:tcBorders>
              <w:top w:val="single" w:sz="4"/>
              <w:lef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pPr>
            <w:r>
              <w:rPr>
                <w:color w:val="000000"/>
                <w:spacing w:val="0"/>
                <w:w w:val="100"/>
                <w:position w:val="0"/>
              </w:rPr>
              <w:t>网上受理率</w:t>
            </w:r>
          </w:p>
        </w:tc>
        <w:tc>
          <w:tcPr>
            <w:tcBorders>
              <w:top w:val="single" w:sz="4"/>
              <w:left w:val="single" w:sz="4"/>
              <w:righ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left"/>
            </w:pPr>
            <w:r>
              <w:rPr>
                <w:color w:val="000000"/>
                <w:spacing w:val="0"/>
                <w:w w:val="100"/>
                <w:position w:val="0"/>
              </w:rPr>
              <w:t>评估通过省级网上政务服务平台受理的省本级行政许可事项办件数量占比。</w:t>
            </w:r>
          </w:p>
          <w:p>
            <w:pPr>
              <w:pStyle w:val="Style11"/>
              <w:keepNext w:val="0"/>
              <w:keepLines w:val="0"/>
              <w:framePr w:w="12823" w:h="7625" w:wrap="none" w:hAnchor="page" w:x="2114" w:y="253"/>
              <w:widowControl w:val="0"/>
              <w:shd w:val="clear" w:color="auto" w:fill="auto"/>
              <w:bidi w:val="0"/>
              <w:spacing w:before="0" w:after="0" w:line="240" w:lineRule="auto"/>
              <w:ind w:left="0" w:right="0" w:firstLine="160"/>
              <w:jc w:val="left"/>
            </w:pPr>
            <w:r>
              <w:rPr>
                <w:color w:val="000000"/>
                <w:spacing w:val="0"/>
                <w:w w:val="100"/>
                <w:position w:val="0"/>
              </w:rPr>
              <w:t>（统计周期为为：</w:t>
            </w:r>
            <w:r>
              <w:rPr>
                <w:rFonts w:ascii="Times New Roman" w:eastAsia="Times New Roman" w:hAnsi="Times New Roman" w:cs="Times New Roman"/>
                <w:b/>
                <w:bCs/>
                <w:color w:val="000000"/>
                <w:spacing w:val="0"/>
                <w:w w:val="100"/>
                <w:position w:val="0"/>
                <w:sz w:val="22"/>
                <w:szCs w:val="22"/>
              </w:rPr>
              <w:t>2019</w:t>
            </w:r>
            <w:r>
              <w:rPr>
                <w:color w:val="000000"/>
                <w:spacing w:val="0"/>
                <w:w w:val="100"/>
                <w:position w:val="0"/>
              </w:rPr>
              <w:t>年</w:t>
            </w:r>
            <w:r>
              <w:rPr>
                <w:rFonts w:ascii="Times New Roman" w:eastAsia="Times New Roman" w:hAnsi="Times New Roman" w:cs="Times New Roman"/>
                <w:b/>
                <w:bCs/>
                <w:color w:val="000000"/>
                <w:spacing w:val="0"/>
                <w:w w:val="100"/>
                <w:position w:val="0"/>
                <w:sz w:val="22"/>
                <w:szCs w:val="22"/>
              </w:rPr>
              <w:t>1</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1</w:t>
            </w:r>
            <w:r>
              <w:rPr>
                <w:color w:val="000000"/>
                <w:spacing w:val="0"/>
                <w:w w:val="100"/>
                <w:position w:val="0"/>
              </w:rPr>
              <w:t>日</w:t>
            </w:r>
            <w:r>
              <w:rPr>
                <w:rFonts w:ascii="Times New Roman" w:eastAsia="Times New Roman" w:hAnsi="Times New Roman" w:cs="Times New Roman"/>
                <w:b/>
                <w:bCs/>
                <w:color w:val="000000"/>
                <w:spacing w:val="0"/>
                <w:w w:val="100"/>
                <w:position w:val="0"/>
                <w:sz w:val="22"/>
                <w:szCs w:val="22"/>
                <w:lang w:val="en-US" w:eastAsia="en-US" w:bidi="en-US"/>
              </w:rPr>
              <w:t>-1</w:t>
            </w:r>
            <w:r>
              <w:rPr>
                <w:rFonts w:ascii="Times New Roman" w:eastAsia="Times New Roman" w:hAnsi="Times New Roman" w:cs="Times New Roman"/>
                <w:b/>
                <w:bCs/>
                <w:color w:val="000000"/>
                <w:spacing w:val="0"/>
                <w:w w:val="100"/>
                <w:position w:val="0"/>
                <w:sz w:val="22"/>
                <w:szCs w:val="22"/>
              </w:rPr>
              <w:t>2</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1</w:t>
            </w:r>
            <w:r>
              <w:rPr>
                <w:color w:val="000000"/>
                <w:spacing w:val="0"/>
                <w:w w:val="100"/>
                <w:position w:val="0"/>
              </w:rPr>
              <w:t>日）</w:t>
            </w:r>
          </w:p>
        </w:tc>
      </w:tr>
      <w:tr>
        <w:trPr>
          <w:trHeight w:val="2030" w:hRule="exact"/>
        </w:trPr>
        <w:tc>
          <w:tcPr>
            <w:vMerge/>
            <w:tcBorders>
              <w:left w:val="single" w:sz="4"/>
            </w:tcBorders>
            <w:shd w:val="clear" w:color="auto" w:fill="FFFFFF"/>
            <w:vAlign w:val="top"/>
          </w:tcPr>
          <w:p>
            <w:pPr>
              <w:framePr w:w="12823" w:h="7625" w:wrap="none" w:hAnchor="page" w:x="2114" w:y="253"/>
            </w:pPr>
          </w:p>
        </w:tc>
        <w:tc>
          <w:tcPr>
            <w:vMerge w:val="restart"/>
            <w:tcBorders>
              <w:top w:val="single" w:sz="4"/>
              <w:lef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pPr>
            <w:r>
              <w:rPr>
                <w:color w:val="000000"/>
                <w:spacing w:val="0"/>
                <w:w w:val="100"/>
                <w:position w:val="0"/>
              </w:rPr>
              <w:t>服务便捷度</w:t>
            </w:r>
          </w:p>
        </w:tc>
        <w:tc>
          <w:tcPr>
            <w:tcBorders>
              <w:top w:val="single" w:sz="4"/>
              <w:lef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pPr>
            <w:r>
              <w:rPr>
                <w:color w:val="000000"/>
                <w:spacing w:val="0"/>
                <w:w w:val="100"/>
                <w:position w:val="0"/>
              </w:rPr>
              <w:t>查询服务</w:t>
            </w:r>
          </w:p>
        </w:tc>
        <w:tc>
          <w:tcPr>
            <w:tcBorders>
              <w:top w:val="single" w:sz="4"/>
              <w:left w:val="single" w:sz="4"/>
              <w:righ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74" w:lineRule="exact"/>
              <w:ind w:left="0" w:right="0" w:firstLine="0"/>
              <w:jc w:val="left"/>
            </w:pPr>
            <w:r>
              <w:rPr>
                <w:color w:val="000000"/>
                <w:spacing w:val="0"/>
                <w:w w:val="100"/>
                <w:position w:val="0"/>
              </w:rPr>
              <w:t>评估各地区提供服务的便捷情况。通过抽查方式，重点评估考核省级网上政 务服务平台提供的检索、导引、智能客服等查询服务的精准性和便捷性。</w:t>
            </w:r>
          </w:p>
        </w:tc>
      </w:tr>
      <w:tr>
        <w:trPr>
          <w:trHeight w:val="1217" w:hRule="exact"/>
        </w:trPr>
        <w:tc>
          <w:tcPr>
            <w:vMerge/>
            <w:tcBorders>
              <w:left w:val="single" w:sz="4"/>
            </w:tcBorders>
            <w:shd w:val="clear" w:color="auto" w:fill="FFFFFF"/>
            <w:vAlign w:val="top"/>
          </w:tcPr>
          <w:p>
            <w:pPr>
              <w:framePr w:w="12823" w:h="7625" w:wrap="none" w:hAnchor="page" w:x="2114" w:y="253"/>
            </w:pPr>
          </w:p>
        </w:tc>
        <w:tc>
          <w:tcPr>
            <w:vMerge/>
            <w:tcBorders>
              <w:left w:val="single" w:sz="4"/>
            </w:tcBorders>
            <w:shd w:val="clear" w:color="auto" w:fill="FFFFFF"/>
            <w:vAlign w:val="center"/>
          </w:tcPr>
          <w:p>
            <w:pPr>
              <w:framePr w:w="12823" w:h="7625" w:wrap="none" w:hAnchor="page" w:x="2114" w:y="253"/>
            </w:pPr>
          </w:p>
        </w:tc>
        <w:tc>
          <w:tcPr>
            <w:tcBorders>
              <w:top w:val="single" w:sz="4"/>
              <w:lef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pPr>
            <w:r>
              <w:rPr>
                <w:color w:val="000000"/>
                <w:spacing w:val="0"/>
                <w:w w:val="100"/>
                <w:position w:val="0"/>
              </w:rPr>
              <w:t>服务引导</w:t>
            </w:r>
          </w:p>
        </w:tc>
        <w:tc>
          <w:tcPr>
            <w:tcBorders>
              <w:top w:val="single" w:sz="4"/>
              <w:left w:val="single" w:sz="4"/>
              <w:righ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66" w:lineRule="exact"/>
              <w:ind w:left="0" w:right="0" w:firstLine="0"/>
              <w:jc w:val="left"/>
            </w:pPr>
            <w:r>
              <w:rPr>
                <w:color w:val="000000"/>
                <w:spacing w:val="0"/>
                <w:w w:val="100"/>
                <w:position w:val="0"/>
              </w:rPr>
              <w:t>通过重点服务场景抽查的方式，调查服务提供的引导场景易用性和友</w:t>
            </w:r>
            <w:r>
              <w:rPr>
                <w:color w:val="000000"/>
                <w:spacing w:val="0"/>
                <w:w w:val="100"/>
                <w:position w:val="0"/>
                <w:lang w:val="zh-CN" w:eastAsia="zh-CN" w:bidi="zh-CN"/>
              </w:rPr>
              <w:t xml:space="preserve">好性。 </w:t>
            </w:r>
            <w:r>
              <w:rPr>
                <w:color w:val="000000"/>
                <w:spacing w:val="0"/>
                <w:w w:val="100"/>
                <w:position w:val="0"/>
              </w:rPr>
              <w:t>重点调查服务从引导到在线提交服务过程中，页面教量、点击次教等用户体 验情况。</w:t>
            </w:r>
          </w:p>
        </w:tc>
      </w:tr>
      <w:tr>
        <w:trPr>
          <w:trHeight w:val="950" w:hRule="exact"/>
        </w:trPr>
        <w:tc>
          <w:tcPr>
            <w:vMerge/>
            <w:tcBorders>
              <w:left w:val="single" w:sz="4"/>
            </w:tcBorders>
            <w:shd w:val="clear" w:color="auto" w:fill="FFFFFF"/>
            <w:vAlign w:val="top"/>
          </w:tcPr>
          <w:p>
            <w:pPr>
              <w:framePr w:w="12823" w:h="7625" w:wrap="none" w:hAnchor="page" w:x="2114" w:y="253"/>
            </w:pPr>
          </w:p>
        </w:tc>
        <w:tc>
          <w:tcPr>
            <w:vMerge w:val="restart"/>
            <w:tcBorders>
              <w:top w:val="single" w:sz="4"/>
              <w:lef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220"/>
              <w:jc w:val="left"/>
            </w:pPr>
            <w:r>
              <w:rPr>
                <w:color w:val="000000"/>
                <w:spacing w:val="0"/>
                <w:w w:val="100"/>
                <w:position w:val="0"/>
              </w:rPr>
              <w:t>服务满意度</w:t>
            </w:r>
          </w:p>
        </w:tc>
        <w:tc>
          <w:tcPr>
            <w:tcBorders>
              <w:top w:val="single" w:sz="4"/>
              <w:lef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pPr>
            <w:r>
              <w:rPr>
                <w:color w:val="000000"/>
                <w:spacing w:val="0"/>
                <w:w w:val="100"/>
                <w:position w:val="0"/>
              </w:rPr>
              <w:t>减时间</w:t>
            </w:r>
          </w:p>
        </w:tc>
        <w:tc>
          <w:tcPr>
            <w:tcBorders>
              <w:top w:val="single" w:sz="4"/>
              <w:left w:val="single" w:sz="4"/>
              <w:right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59" w:lineRule="exact"/>
              <w:ind w:left="0" w:right="0" w:firstLine="0"/>
              <w:jc w:val="left"/>
            </w:pPr>
            <w:r>
              <w:rPr>
                <w:color w:val="000000"/>
                <w:spacing w:val="0"/>
                <w:w w:val="100"/>
                <w:position w:val="0"/>
              </w:rPr>
              <w:t>通过横向数据对比的方式，调查评估各地区省本级行政许可事项承诺时限的 平均时限在法定时限基础上缩减的比例。</w:t>
            </w:r>
          </w:p>
        </w:tc>
      </w:tr>
      <w:tr>
        <w:trPr>
          <w:trHeight w:val="785" w:hRule="exact"/>
        </w:trPr>
        <w:tc>
          <w:tcPr>
            <w:vMerge/>
            <w:tcBorders>
              <w:left w:val="single" w:sz="4"/>
              <w:bottom w:val="single" w:sz="4"/>
            </w:tcBorders>
            <w:shd w:val="clear" w:color="auto" w:fill="FFFFFF"/>
            <w:vAlign w:val="top"/>
          </w:tcPr>
          <w:p>
            <w:pPr>
              <w:framePr w:w="12823" w:h="7625" w:wrap="none" w:hAnchor="page" w:x="2114" w:y="253"/>
            </w:pPr>
          </w:p>
        </w:tc>
        <w:tc>
          <w:tcPr>
            <w:vMerge/>
            <w:tcBorders>
              <w:left w:val="single" w:sz="4"/>
              <w:bottom w:val="single" w:sz="4"/>
            </w:tcBorders>
            <w:shd w:val="clear" w:color="auto" w:fill="FFFFFF"/>
            <w:vAlign w:val="center"/>
          </w:tcPr>
          <w:p>
            <w:pPr>
              <w:framePr w:w="12823" w:h="7625" w:wrap="none" w:hAnchor="page" w:x="2114" w:y="253"/>
            </w:pPr>
          </w:p>
        </w:tc>
        <w:tc>
          <w:tcPr>
            <w:tcBorders>
              <w:top w:val="single" w:sz="4"/>
              <w:left w:val="single" w:sz="4"/>
              <w:bottom w:val="single" w:sz="4"/>
            </w:tcBorders>
            <w:shd w:val="clear" w:color="auto" w:fill="FFFFFF"/>
            <w:vAlign w:val="center"/>
          </w:tcPr>
          <w:p>
            <w:pPr>
              <w:pStyle w:val="Style11"/>
              <w:keepNext w:val="0"/>
              <w:keepLines w:val="0"/>
              <w:framePr w:w="12823" w:h="7625" w:wrap="none" w:hAnchor="page" w:x="2114" w:y="253"/>
              <w:widowControl w:val="0"/>
              <w:shd w:val="clear" w:color="auto" w:fill="auto"/>
              <w:bidi w:val="0"/>
              <w:spacing w:before="0" w:after="0" w:line="240" w:lineRule="auto"/>
              <w:ind w:left="0" w:right="0" w:firstLine="0"/>
              <w:jc w:val="center"/>
            </w:pPr>
            <w:r>
              <w:rPr>
                <w:color w:val="000000"/>
                <w:spacing w:val="0"/>
                <w:w w:val="100"/>
                <w:position w:val="0"/>
              </w:rPr>
              <w:t>减材料</w:t>
            </w:r>
          </w:p>
        </w:tc>
        <w:tc>
          <w:tcPr>
            <w:tcBorders>
              <w:top w:val="single" w:sz="4"/>
              <w:left w:val="single" w:sz="4"/>
              <w:bottom w:val="single" w:sz="4"/>
              <w:right w:val="single" w:sz="4"/>
            </w:tcBorders>
            <w:shd w:val="clear" w:color="auto" w:fill="FFFFFF"/>
            <w:vAlign w:val="bottom"/>
          </w:tcPr>
          <w:p>
            <w:pPr>
              <w:pStyle w:val="Style11"/>
              <w:keepNext w:val="0"/>
              <w:keepLines w:val="0"/>
              <w:framePr w:w="12823" w:h="7625" w:wrap="none" w:hAnchor="page" w:x="2114" w:y="253"/>
              <w:widowControl w:val="0"/>
              <w:shd w:val="clear" w:color="auto" w:fill="auto"/>
              <w:bidi w:val="0"/>
              <w:spacing w:before="0" w:after="0" w:line="274" w:lineRule="exact"/>
              <w:ind w:left="0" w:right="0" w:firstLine="0"/>
              <w:jc w:val="left"/>
            </w:pPr>
            <w:r>
              <w:rPr>
                <w:color w:val="000000"/>
                <w:spacing w:val="0"/>
                <w:w w:val="100"/>
                <w:position w:val="0"/>
              </w:rPr>
              <w:t>通过重点事项抽查、横向数据对比的方式，评估通过电子证照共享和政务信 息共享核验手段减少用户提交材料的工作情况。重点调查评估各地区按照减</w:t>
            </w:r>
          </w:p>
        </w:tc>
      </w:tr>
    </w:tbl>
    <w:p>
      <w:pPr>
        <w:framePr w:w="12823" w:h="7625" w:wrap="none" w:hAnchor="page" w:x="2114" w:y="253"/>
        <w:widowControl w:val="0"/>
        <w:spacing w:line="1"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76" w:line="1" w:lineRule="exact"/>
      </w:pPr>
    </w:p>
    <w:p>
      <w:pPr>
        <w:widowControl w:val="0"/>
        <w:spacing w:line="1" w:lineRule="exact"/>
        <w:sectPr>
          <w:footnotePr>
            <w:pos w:val="pageBottom"/>
            <w:numFmt w:val="decimal"/>
            <w:numRestart w:val="continuous"/>
          </w:footnotePr>
          <w:pgSz w:w="16840" w:h="11900" w:orient="landscape"/>
          <w:pgMar w:top="2406" w:right="1903" w:bottom="1416" w:left="1393" w:header="1978" w:footer="988" w:gutter="0"/>
          <w:cols w:space="720"/>
          <w:noEndnote/>
          <w:rtlGutter w:val="0"/>
          <w:docGrid w:linePitch="360"/>
        </w:sectPr>
      </w:pPr>
    </w:p>
    <w:tbl>
      <w:tblPr>
        <w:tblOverlap w:val="never"/>
        <w:jc w:val="center"/>
        <w:tblLayout w:type="fixed"/>
      </w:tblPr>
      <w:tblGrid>
        <w:gridCol w:w="763"/>
        <w:gridCol w:w="1375"/>
        <w:gridCol w:w="1606"/>
        <w:gridCol w:w="2009"/>
        <w:gridCol w:w="7769"/>
      </w:tblGrid>
      <w:tr>
        <w:trPr>
          <w:trHeight w:val="727" w:hRule="exact"/>
        </w:trPr>
        <w:tc>
          <w:tcPr>
            <w:vMerge w:val="restart"/>
            <w:tcBorders/>
            <w:shd w:val="clear" w:color="auto" w:fill="FFFFFF"/>
            <w:vAlign w:val="bottom"/>
          </w:tcPr>
          <w:p>
            <w:pPr>
              <w:pStyle w:val="Style11"/>
              <w:keepNext w:val="0"/>
              <w:keepLines w:val="0"/>
              <w:widowControl w:val="0"/>
              <w:shd w:val="clear" w:color="auto" w:fill="auto"/>
              <w:bidi w:val="0"/>
              <w:spacing w:before="0" w:after="0" w:line="240" w:lineRule="auto"/>
              <w:ind w:left="0" w:right="0" w:firstLine="0"/>
              <w:jc w:val="left"/>
              <w:rPr>
                <w:sz w:val="42"/>
                <w:szCs w:val="42"/>
              </w:rPr>
            </w:pPr>
            <w:r>
              <w:rPr>
                <w:rFonts w:ascii="Times New Roman" w:eastAsia="Times New Roman" w:hAnsi="Times New Roman" w:cs="Times New Roman"/>
                <w:color w:val="000000"/>
                <w:spacing w:val="0"/>
                <w:w w:val="100"/>
                <w:position w:val="0"/>
                <w:sz w:val="42"/>
                <w:szCs w:val="42"/>
                <w:lang w:val="zh-CN" w:eastAsia="zh-CN" w:bidi="zh-CN"/>
              </w:rPr>
              <w:t>1</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320"/>
              <w:jc w:val="left"/>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734" w:hRule="exact"/>
        </w:trPr>
        <w:tc>
          <w:tcPr>
            <w:vMerge/>
            <w:tcBorders/>
            <w:shd w:val="clear" w:color="auto" w:fill="FFFFFF"/>
            <w:vAlign w:val="bottom"/>
          </w:tcPr>
          <w:p>
            <w:pPr/>
          </w:p>
        </w:tc>
        <w:tc>
          <w:tcPr>
            <w:vMerge w:val="restart"/>
            <w:tcBorders>
              <w:top w:val="single" w:sz="4"/>
              <w:left w:val="single" w:sz="4"/>
            </w:tcBorders>
            <w:shd w:val="clear" w:color="auto" w:fill="FFFFFF"/>
            <w:vAlign w:val="top"/>
          </w:tcPr>
          <w:p>
            <w:pPr>
              <w:widowControl w:val="0"/>
              <w:rPr>
                <w:sz w:val="10"/>
                <w:szCs w:val="10"/>
              </w:rPr>
            </w:pPr>
          </w:p>
        </w:tc>
        <w:tc>
          <w:tcPr>
            <w:vMerge w:val="restart"/>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pStyle w:val="Style11"/>
              <w:keepNext w:val="0"/>
              <w:keepLines w:val="0"/>
              <w:widowControl w:val="0"/>
              <w:shd w:val="clear" w:color="auto" w:fill="auto"/>
              <w:bidi w:val="0"/>
              <w:spacing w:before="0" w:after="0" w:line="288" w:lineRule="exact"/>
              <w:ind w:left="0" w:right="0" w:firstLine="0"/>
              <w:jc w:val="both"/>
            </w:pPr>
            <w:r>
              <w:rPr>
                <w:color w:val="000000"/>
                <w:spacing w:val="0"/>
                <w:w w:val="100"/>
                <w:position w:val="0"/>
              </w:rPr>
              <w:t>证便民、优化服务的部署要求，针对自行设定的证明事项开展证明事项淸理 工作的情况。</w:t>
            </w:r>
          </w:p>
        </w:tc>
      </w:tr>
      <w:tr>
        <w:trPr>
          <w:trHeight w:val="1498" w:hRule="exact"/>
        </w:trPr>
        <w:tc>
          <w:tcPr>
            <w:vMerge/>
            <w:tcBorders/>
            <w:shd w:val="clear" w:color="auto" w:fill="FFFFFF"/>
            <w:vAlign w:val="bottom"/>
          </w:tcPr>
          <w:p>
            <w:pPr/>
          </w:p>
        </w:tc>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减环节</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9" w:lineRule="exact"/>
              <w:ind w:left="0" w:right="0" w:firstLine="0"/>
              <w:jc w:val="both"/>
            </w:pPr>
            <w:r>
              <w:rPr>
                <w:color w:val="000000"/>
                <w:spacing w:val="0"/>
                <w:w w:val="100"/>
                <w:position w:val="0"/>
              </w:rPr>
              <w:t>通过重点事项抽查、横向数据对比的方式，评估审批环节简化，重复菸节归 并的情况。通过重点事项抽杳的方式，评估各地区围绕企业开办、投资项目 审批、工程建设项目审批、不动产登记等领域的高频事项，优化政务服务流 程，减少繁琐环节，提升用户体验的情况。</w:t>
            </w:r>
          </w:p>
        </w:tc>
      </w:tr>
      <w:tr>
        <w:trPr>
          <w:trHeight w:val="958" w:hRule="exact"/>
        </w:trPr>
        <w:tc>
          <w:tcPr>
            <w:vMerge/>
            <w:tcBorders/>
            <w:shd w:val="clear" w:color="auto" w:fill="FFFFFF"/>
            <w:vAlign w:val="bottom"/>
          </w:tcPr>
          <w:p>
            <w:pPr/>
          </w:p>
        </w:tc>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减跑动</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both"/>
            </w:pPr>
            <w:r>
              <w:rPr>
                <w:color w:val="000000"/>
                <w:spacing w:val="0"/>
                <w:w w:val="100"/>
                <w:position w:val="0"/>
              </w:rPr>
              <w:t>通过重点事项抽查、横向数据对比的方式，调查评估各地区省本级行政许可 事项平均跑动次数。</w:t>
            </w:r>
          </w:p>
        </w:tc>
      </w:tr>
      <w:tr>
        <w:trPr>
          <w:trHeight w:val="1598" w:hRule="exact"/>
        </w:trPr>
        <w:tc>
          <w:tcPr>
            <w:vMerge/>
            <w:tcBorders/>
            <w:shd w:val="clear" w:color="auto" w:fill="FFFFFF"/>
            <w:vAlign w:val="bottom"/>
          </w:tcPr>
          <w:p>
            <w:pPr/>
          </w:p>
        </w:tc>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即办程度</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both"/>
            </w:pPr>
            <w:r>
              <w:rPr>
                <w:color w:val="000000"/>
                <w:spacing w:val="0"/>
                <w:w w:val="100"/>
                <w:position w:val="0"/>
              </w:rPr>
              <w:t>通过横向数据对比的方式，调查评估各地区省本级行政许可事项即办件的数 最占事项总敎的比例。</w:t>
            </w:r>
          </w:p>
        </w:tc>
      </w:tr>
      <w:tr>
        <w:trPr>
          <w:trHeight w:val="1210" w:hRule="exact"/>
        </w:trPr>
        <w:tc>
          <w:tcPr>
            <w:vMerge/>
            <w:tcBorders/>
            <w:shd w:val="clear" w:color="auto" w:fill="FFFFFF"/>
            <w:vAlign w:val="bottom"/>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320"/>
              <w:jc w:val="left"/>
            </w:pPr>
            <w:r>
              <w:rPr>
                <w:color w:val="000000"/>
                <w:spacing w:val="0"/>
                <w:w w:val="100"/>
                <w:position w:val="0"/>
              </w:rPr>
              <w:t>协同办理</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区域内通办</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3" w:lineRule="exact"/>
              <w:ind w:left="0" w:right="0" w:firstLine="0"/>
              <w:jc w:val="both"/>
              <w:rPr>
                <w:sz w:val="22"/>
                <w:szCs w:val="22"/>
              </w:rPr>
            </w:pPr>
            <w:r>
              <w:rPr>
                <w:color w:val="000000"/>
                <w:spacing w:val="0"/>
                <w:w w:val="100"/>
                <w:position w:val="0"/>
                <w:sz w:val="20"/>
                <w:szCs w:val="20"/>
              </w:rPr>
              <w:t>通过重点事项抽查的方式，按照《关于进一步推进政务服务“一网通办</w:t>
            </w:r>
            <w:r>
              <w:rPr>
                <w:color w:val="000000"/>
                <w:spacing w:val="0"/>
                <w:w w:val="100"/>
                <w:position w:val="0"/>
                <w:sz w:val="20"/>
                <w:szCs w:val="20"/>
                <w:lang w:val="zh-CN" w:eastAsia="zh-CN" w:bidi="zh-CN"/>
              </w:rPr>
              <w:t xml:space="preserve">”有关 </w:t>
            </w:r>
            <w:r>
              <w:rPr>
                <w:color w:val="000000"/>
                <w:spacing w:val="0"/>
                <w:w w:val="100"/>
                <w:position w:val="0"/>
                <w:sz w:val="20"/>
                <w:szCs w:val="20"/>
              </w:rPr>
              <w:t>工作的通知》提出的工作要求，评估各地区通过数据共享、业务系统、线上 线下融合等措施，推动开展高频政务服务事项辖区内'‘一网通办</w:t>
            </w:r>
            <w:r>
              <w:rPr>
                <w:color w:val="000000"/>
                <w:spacing w:val="0"/>
                <w:w w:val="100"/>
                <w:position w:val="0"/>
                <w:sz w:val="20"/>
                <w:szCs w:val="20"/>
                <w:lang w:val="zh-CN" w:eastAsia="zh-CN" w:bidi="zh-CN"/>
              </w:rPr>
              <w:t>”情况</w:t>
            </w:r>
            <w:r>
              <w:rPr>
                <w:rFonts w:ascii="Times New Roman" w:eastAsia="Times New Roman" w:hAnsi="Times New Roman" w:cs="Times New Roman"/>
                <w:b/>
                <w:bCs/>
                <w:color w:val="000000"/>
                <w:spacing w:val="0"/>
                <w:w w:val="100"/>
                <w:position w:val="0"/>
                <w:sz w:val="22"/>
                <w:szCs w:val="22"/>
                <w:lang w:val="en-US" w:eastAsia="en-US" w:bidi="en-US"/>
              </w:rPr>
              <w:t>C</w:t>
            </w:r>
          </w:p>
        </w:tc>
      </w:tr>
      <w:tr>
        <w:trPr>
          <w:trHeight w:val="778" w:hRule="exact"/>
        </w:trPr>
        <w:tc>
          <w:tcPr>
            <w:vMerge/>
            <w:tcBorders/>
            <w:shd w:val="clear" w:color="auto" w:fill="FFFFFF"/>
            <w:vAlign w:val="bottom"/>
          </w:tcPr>
          <w:p>
            <w:pPr/>
          </w:p>
        </w:tc>
        <w:tc>
          <w:tcPr>
            <w:vMerge/>
            <w:tcBorders>
              <w:left w:val="single" w:sz="4"/>
              <w:bottom w:val="single" w:sz="4"/>
            </w:tcBorders>
            <w:shd w:val="clear" w:color="auto" w:fill="FFFFFF"/>
            <w:vAlign w:val="top"/>
          </w:tcPr>
          <w:p>
            <w:pP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特色创新</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主题集成服务</w:t>
            </w:r>
          </w:p>
        </w:tc>
        <w:tc>
          <w:tcPr>
            <w:tcBorders>
              <w:top w:val="single" w:sz="4"/>
              <w:left w:val="single" w:sz="4"/>
              <w:bottom w:val="single" w:sz="4"/>
              <w:right w:val="single" w:sz="4"/>
            </w:tcBorders>
            <w:shd w:val="clear" w:color="auto" w:fill="FFFFFF"/>
            <w:vAlign w:val="bottom"/>
          </w:tcPr>
          <w:p>
            <w:pPr>
              <w:pStyle w:val="Style11"/>
              <w:keepNext w:val="0"/>
              <w:keepLines w:val="0"/>
              <w:widowControl w:val="0"/>
              <w:shd w:val="clear" w:color="auto" w:fill="auto"/>
              <w:bidi w:val="0"/>
              <w:spacing w:before="0" w:after="0" w:line="259" w:lineRule="exact"/>
              <w:ind w:left="0" w:right="0" w:firstLine="0"/>
              <w:jc w:val="both"/>
            </w:pPr>
            <w:r>
              <w:rPr>
                <w:color w:val="000000"/>
                <w:spacing w:val="0"/>
                <w:w w:val="100"/>
                <w:position w:val="0"/>
              </w:rPr>
              <w:t>通过重点事项抽查的方式，评估各省级网上政务服务平台围统企业和群众关 注的民生领域，针对重点高频事项，开展一网式集成套餐服务的情况。重点</w:t>
            </w:r>
          </w:p>
        </w:tc>
      </w:tr>
    </w:tbl>
    <w:p>
      <w:pPr>
        <w:sectPr>
          <w:footnotePr>
            <w:pos w:val="pageBottom"/>
            <w:numFmt w:val="decimal"/>
            <w:numRestart w:val="continuous"/>
          </w:footnotePr>
          <w:pgSz w:w="16840" w:h="11900" w:orient="landscape"/>
          <w:pgMar w:top="2148" w:right="1968" w:bottom="2049" w:left="1350" w:header="1720" w:footer="1621" w:gutter="0"/>
          <w:cols w:space="720"/>
          <w:noEndnote/>
          <w:rtlGutter w:val="0"/>
          <w:docGrid w:linePitch="360"/>
        </w:sectPr>
      </w:pPr>
    </w:p>
    <w:p>
      <w:pPr>
        <w:framePr w:w="259" w:h="317" w:wrap="none" w:hAnchor="page" w:x="1351" w:y="87"/>
        <w:widowControl w:val="0"/>
      </w:pPr>
    </w:p>
    <w:tbl>
      <w:tblPr>
        <w:tblOverlap w:val="never"/>
        <w:jc w:val="left"/>
        <w:tblLayout w:type="fixed"/>
      </w:tblPr>
      <w:tblGrid>
        <w:gridCol w:w="1397"/>
        <w:gridCol w:w="1606"/>
        <w:gridCol w:w="2009"/>
        <w:gridCol w:w="7812"/>
      </w:tblGrid>
      <w:tr>
        <w:trPr>
          <w:trHeight w:val="706" w:hRule="exact"/>
        </w:trPr>
        <w:tc>
          <w:tcPr>
            <w:tcBorders>
              <w:top w:val="single" w:sz="4"/>
              <w:lef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40" w:lineRule="auto"/>
              <w:ind w:left="0" w:right="0" w:firstLine="320"/>
              <w:jc w:val="left"/>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482" w:hRule="exact"/>
        </w:trPr>
        <w:tc>
          <w:tcPr>
            <w:vMerge w:val="restart"/>
            <w:tcBorders>
              <w:top w:val="single" w:sz="4"/>
              <w:left w:val="single" w:sz="4"/>
            </w:tcBorders>
            <w:shd w:val="clear" w:color="auto" w:fill="FFFFFF"/>
            <w:vAlign w:val="top"/>
          </w:tcPr>
          <w:p>
            <w:pPr>
              <w:framePr w:w="12823" w:h="6826" w:wrap="none" w:hAnchor="page" w:x="2100" w:y="1"/>
              <w:widowControl w:val="0"/>
              <w:rPr>
                <w:sz w:val="10"/>
                <w:szCs w:val="10"/>
              </w:rPr>
            </w:pPr>
          </w:p>
        </w:tc>
        <w:tc>
          <w:tcPr>
            <w:vMerge w:val="restart"/>
            <w:tcBorders>
              <w:top w:val="single" w:sz="4"/>
              <w:left w:val="single" w:sz="4"/>
            </w:tcBorders>
            <w:shd w:val="clear" w:color="auto" w:fill="FFFFFF"/>
            <w:vAlign w:val="top"/>
          </w:tcPr>
          <w:p>
            <w:pPr>
              <w:framePr w:w="12823" w:h="6826" w:wrap="none" w:hAnchor="page" w:x="2100" w:y="1"/>
              <w:widowControl w:val="0"/>
              <w:rPr>
                <w:sz w:val="10"/>
                <w:szCs w:val="10"/>
              </w:rPr>
            </w:pPr>
          </w:p>
        </w:tc>
        <w:tc>
          <w:tcPr>
            <w:tcBorders>
              <w:top w:val="single" w:sz="4"/>
              <w:left w:val="single" w:sz="4"/>
            </w:tcBorders>
            <w:shd w:val="clear" w:color="auto" w:fill="FFFFFF"/>
            <w:vAlign w:val="top"/>
          </w:tcPr>
          <w:p>
            <w:pPr>
              <w:framePr w:w="12823" w:h="6826" w:wrap="none" w:hAnchor="page" w:x="2100" w:y="1"/>
              <w:widowControl w:val="0"/>
              <w:rPr>
                <w:sz w:val="10"/>
                <w:szCs w:val="10"/>
              </w:rPr>
            </w:pPr>
          </w:p>
        </w:tc>
        <w:tc>
          <w:tcPr>
            <w:tcBorders>
              <w:top w:val="single" w:sz="4"/>
              <w:left w:val="single" w:sz="4"/>
              <w:right w:val="single" w:sz="4"/>
            </w:tcBorders>
            <w:shd w:val="clear" w:color="auto" w:fill="FFFFFF"/>
            <w:vAlign w:val="top"/>
          </w:tcPr>
          <w:p>
            <w:pPr>
              <w:pStyle w:val="Style11"/>
              <w:keepNext w:val="0"/>
              <w:keepLines w:val="0"/>
              <w:framePr w:w="12823" w:h="6826" w:wrap="none" w:hAnchor="page" w:x="2100" w:y="1"/>
              <w:widowControl w:val="0"/>
              <w:shd w:val="clear" w:color="auto" w:fill="auto"/>
              <w:bidi w:val="0"/>
              <w:spacing w:before="0" w:after="0" w:line="240" w:lineRule="auto"/>
              <w:ind w:left="0" w:right="0" w:firstLine="0"/>
              <w:jc w:val="left"/>
            </w:pPr>
            <w:r>
              <w:rPr>
                <w:color w:val="000000"/>
                <w:spacing w:val="0"/>
                <w:w w:val="100"/>
                <w:position w:val="0"/>
              </w:rPr>
              <w:t>调查评估各省级网上政务服务平台提供的主题集成式服务的可用性。</w:t>
            </w:r>
          </w:p>
        </w:tc>
      </w:tr>
      <w:tr>
        <w:trPr>
          <w:trHeight w:val="972" w:hRule="exact"/>
        </w:trPr>
        <w:tc>
          <w:tcPr>
            <w:vMerge/>
            <w:tcBorders>
              <w:left w:val="single" w:sz="4"/>
            </w:tcBorders>
            <w:shd w:val="clear" w:color="auto" w:fill="FFFFFF"/>
            <w:vAlign w:val="top"/>
          </w:tcPr>
          <w:p>
            <w:pPr>
              <w:framePr w:w="12823" w:h="6826" w:wrap="none" w:hAnchor="page" w:x="2100" w:y="1"/>
            </w:pPr>
          </w:p>
        </w:tc>
        <w:tc>
          <w:tcPr>
            <w:vMerge/>
            <w:tcBorders>
              <w:left w:val="single" w:sz="4"/>
            </w:tcBorders>
            <w:shd w:val="clear" w:color="auto" w:fill="FFFFFF"/>
            <w:vAlign w:val="top"/>
          </w:tcPr>
          <w:p>
            <w:pPr>
              <w:framePr w:w="12823" w:h="6826" w:wrap="none" w:hAnchor="page" w:x="2100" w:y="1"/>
            </w:pPr>
          </w:p>
        </w:tc>
        <w:tc>
          <w:tcPr>
            <w:tcBorders>
              <w:top w:val="single" w:sz="4"/>
              <w:lef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40" w:lineRule="auto"/>
              <w:ind w:left="0" w:right="0" w:firstLine="0"/>
              <w:jc w:val="center"/>
            </w:pPr>
            <w:r>
              <w:rPr>
                <w:color w:val="000000"/>
                <w:spacing w:val="0"/>
                <w:w w:val="100"/>
                <w:position w:val="0"/>
              </w:rPr>
              <w:t>特色服务</w:t>
            </w:r>
          </w:p>
        </w:tc>
        <w:tc>
          <w:tcPr>
            <w:tcBorders>
              <w:top w:val="single" w:sz="4"/>
              <w:left w:val="single" w:sz="4"/>
              <w:righ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66" w:lineRule="exact"/>
              <w:ind w:left="0" w:right="0" w:firstLine="0"/>
              <w:jc w:val="left"/>
            </w:pPr>
            <w:r>
              <w:rPr>
                <w:color w:val="000000"/>
                <w:spacing w:val="0"/>
                <w:w w:val="100"/>
                <w:position w:val="0"/>
              </w:rPr>
              <w:t>调査评估各地区根据当地实际，依托全国一体化在线政务服务平台，开展个 性化服务创新情况。</w:t>
            </w:r>
          </w:p>
        </w:tc>
      </w:tr>
      <w:tr>
        <w:trPr>
          <w:trHeight w:val="713" w:hRule="exact"/>
        </w:trPr>
        <w:tc>
          <w:tcPr>
            <w:vMerge w:val="restart"/>
            <w:tcBorders>
              <w:top w:val="single" w:sz="4"/>
              <w:lef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74" w:lineRule="exact"/>
              <w:ind w:left="0" w:right="0" w:firstLine="0"/>
              <w:jc w:val="center"/>
              <w:rPr>
                <w:sz w:val="22"/>
                <w:szCs w:val="22"/>
              </w:rPr>
            </w:pPr>
            <w:r>
              <w:rPr>
                <w:color w:val="000000"/>
                <w:spacing w:val="0"/>
                <w:w w:val="100"/>
                <w:position w:val="0"/>
                <w:sz w:val="22"/>
                <w:szCs w:val="22"/>
              </w:rPr>
              <w:t>在线办理 成熟度</w:t>
            </w:r>
          </w:p>
        </w:tc>
        <w:tc>
          <w:tcPr>
            <w:vMerge w:val="restart"/>
            <w:tcBorders>
              <w:top w:val="single" w:sz="4"/>
              <w:lef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81" w:lineRule="exact"/>
              <w:ind w:left="0" w:right="0" w:firstLine="0"/>
              <w:jc w:val="center"/>
            </w:pPr>
            <w:r>
              <w:rPr>
                <w:color w:val="000000"/>
                <w:spacing w:val="0"/>
                <w:w w:val="100"/>
                <w:position w:val="0"/>
              </w:rPr>
              <w:t>事项办理 深度</w:t>
            </w:r>
          </w:p>
        </w:tc>
        <w:tc>
          <w:tcPr>
            <w:tcBorders>
              <w:top w:val="single" w:sz="4"/>
              <w:left w:val="single" w:sz="4"/>
            </w:tcBorders>
            <w:shd w:val="clear" w:color="auto" w:fill="FFFFFF"/>
            <w:vAlign w:val="top"/>
          </w:tcPr>
          <w:p>
            <w:pPr>
              <w:pStyle w:val="Style11"/>
              <w:keepNext w:val="0"/>
              <w:keepLines w:val="0"/>
              <w:framePr w:w="12823" w:h="6826" w:wrap="none" w:hAnchor="page" w:x="2100" w:y="1"/>
              <w:widowControl w:val="0"/>
              <w:shd w:val="clear" w:color="auto" w:fill="auto"/>
              <w:bidi w:val="0"/>
              <w:spacing w:before="0" w:after="0" w:line="266" w:lineRule="exact"/>
              <w:ind w:left="0" w:right="0" w:firstLine="0"/>
              <w:jc w:val="center"/>
            </w:pPr>
            <w:r>
              <w:rPr>
                <w:color w:val="000000"/>
                <w:spacing w:val="0"/>
                <w:w w:val="100"/>
                <w:position w:val="0"/>
              </w:rPr>
              <w:t>信息发布 （</w:t>
            </w:r>
            <w:r>
              <w:rPr>
                <w:rFonts w:ascii="Times New Roman" w:eastAsia="Times New Roman" w:hAnsi="Times New Roman" w:cs="Times New Roman"/>
                <w:b/>
                <w:bCs/>
                <w:color w:val="000000"/>
                <w:spacing w:val="0"/>
                <w:w w:val="100"/>
                <w:position w:val="0"/>
                <w:sz w:val="22"/>
                <w:szCs w:val="22"/>
              </w:rPr>
              <w:t>I</w:t>
            </w:r>
            <w:r>
              <w:rPr>
                <w:color w:val="000000"/>
                <w:spacing w:val="0"/>
                <w:w w:val="100"/>
                <w:position w:val="0"/>
              </w:rPr>
              <w:t>级）</w:t>
            </w:r>
          </w:p>
        </w:tc>
        <w:tc>
          <w:tcPr>
            <w:vMerge w:val="restart"/>
            <w:tcBorders>
              <w:top w:val="single" w:sz="4"/>
              <w:left w:val="single" w:sz="4"/>
              <w:righ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74" w:lineRule="exact"/>
              <w:ind w:left="0" w:right="0" w:firstLine="0"/>
              <w:jc w:val="left"/>
            </w:pPr>
            <w:r>
              <w:rPr>
                <w:color w:val="000000"/>
                <w:spacing w:val="0"/>
                <w:w w:val="100"/>
                <w:position w:val="0"/>
              </w:rPr>
              <w:t>按照网上政务服务办理深度具体标准①，评估各省级网上政务服务平台提供的 省本级行政许可类事项实现的网办深度。</w:t>
            </w:r>
          </w:p>
        </w:tc>
      </w:tr>
      <w:tr>
        <w:trPr>
          <w:trHeight w:val="655" w:hRule="exact"/>
        </w:trPr>
        <w:tc>
          <w:tcPr>
            <w:vMerge/>
            <w:tcBorders>
              <w:left w:val="single" w:sz="4"/>
            </w:tcBorders>
            <w:shd w:val="clear" w:color="auto" w:fill="FFFFFF"/>
            <w:vAlign w:val="center"/>
          </w:tcPr>
          <w:p>
            <w:pPr>
              <w:framePr w:w="12823" w:h="6826" w:wrap="none" w:hAnchor="page" w:x="2100" w:y="1"/>
            </w:pPr>
          </w:p>
        </w:tc>
        <w:tc>
          <w:tcPr>
            <w:vMerge/>
            <w:tcBorders>
              <w:left w:val="single" w:sz="4"/>
            </w:tcBorders>
            <w:shd w:val="clear" w:color="auto" w:fill="FFFFFF"/>
            <w:vAlign w:val="center"/>
          </w:tcPr>
          <w:p>
            <w:pPr>
              <w:framePr w:w="12823" w:h="6826" w:wrap="none" w:hAnchor="page" w:x="2100" w:y="1"/>
            </w:pPr>
          </w:p>
        </w:tc>
        <w:tc>
          <w:tcPr>
            <w:tcBorders>
              <w:top w:val="single" w:sz="4"/>
              <w:left w:val="single" w:sz="4"/>
            </w:tcBorders>
            <w:shd w:val="clear" w:color="auto" w:fill="FFFFFF"/>
            <w:vAlign w:val="top"/>
          </w:tcPr>
          <w:p>
            <w:pPr>
              <w:pStyle w:val="Style11"/>
              <w:keepNext w:val="0"/>
              <w:keepLines w:val="0"/>
              <w:framePr w:w="12823" w:h="6826" w:wrap="none" w:hAnchor="page" w:x="2100" w:y="1"/>
              <w:widowControl w:val="0"/>
              <w:shd w:val="clear" w:color="auto" w:fill="auto"/>
              <w:bidi w:val="0"/>
              <w:spacing w:before="0" w:after="0" w:line="259" w:lineRule="exact"/>
              <w:ind w:left="0" w:right="0" w:firstLine="0"/>
              <w:jc w:val="center"/>
            </w:pPr>
            <w:r>
              <w:rPr>
                <w:color w:val="000000"/>
                <w:spacing w:val="0"/>
                <w:w w:val="100"/>
                <w:position w:val="0"/>
              </w:rPr>
              <w:t xml:space="preserve">材料预审 </w:t>
            </w:r>
            <w:r>
              <w:rPr>
                <w:rFonts w:ascii="Times New Roman" w:eastAsia="Times New Roman" w:hAnsi="Times New Roman" w:cs="Times New Roman"/>
                <w:b/>
                <w:bCs/>
                <w:color w:val="000000"/>
                <w:spacing w:val="0"/>
                <w:w w:val="100"/>
                <w:position w:val="0"/>
                <w:sz w:val="22"/>
                <w:szCs w:val="22"/>
              </w:rPr>
              <w:t>（II</w:t>
            </w:r>
            <w:r>
              <w:rPr>
                <w:color w:val="000000"/>
                <w:spacing w:val="0"/>
                <w:w w:val="100"/>
                <w:position w:val="0"/>
              </w:rPr>
              <w:t>级）</w:t>
            </w:r>
          </w:p>
        </w:tc>
        <w:tc>
          <w:tcPr>
            <w:vMerge/>
            <w:tcBorders>
              <w:left w:val="single" w:sz="4"/>
              <w:right w:val="single" w:sz="4"/>
            </w:tcBorders>
            <w:shd w:val="clear" w:color="auto" w:fill="FFFFFF"/>
            <w:vAlign w:val="center"/>
          </w:tcPr>
          <w:p>
            <w:pPr>
              <w:framePr w:w="12823" w:h="6826" w:wrap="none" w:hAnchor="page" w:x="2100" w:y="1"/>
            </w:pPr>
          </w:p>
        </w:tc>
      </w:tr>
      <w:tr>
        <w:trPr>
          <w:trHeight w:val="698" w:hRule="exact"/>
        </w:trPr>
        <w:tc>
          <w:tcPr>
            <w:vMerge/>
            <w:tcBorders>
              <w:left w:val="single" w:sz="4"/>
            </w:tcBorders>
            <w:shd w:val="clear" w:color="auto" w:fill="FFFFFF"/>
            <w:vAlign w:val="center"/>
          </w:tcPr>
          <w:p>
            <w:pPr>
              <w:framePr w:w="12823" w:h="6826" w:wrap="none" w:hAnchor="page" w:x="2100" w:y="1"/>
            </w:pPr>
          </w:p>
        </w:tc>
        <w:tc>
          <w:tcPr>
            <w:vMerge/>
            <w:tcBorders>
              <w:left w:val="single" w:sz="4"/>
            </w:tcBorders>
            <w:shd w:val="clear" w:color="auto" w:fill="FFFFFF"/>
            <w:vAlign w:val="center"/>
          </w:tcPr>
          <w:p>
            <w:pPr>
              <w:framePr w:w="12823" w:h="6826" w:wrap="none" w:hAnchor="page" w:x="2100" w:y="1"/>
            </w:pPr>
          </w:p>
        </w:tc>
        <w:tc>
          <w:tcPr>
            <w:tcBorders>
              <w:top w:val="single" w:sz="4"/>
              <w:left w:val="single" w:sz="4"/>
            </w:tcBorders>
            <w:shd w:val="clear" w:color="auto" w:fill="FFFFFF"/>
            <w:vAlign w:val="top"/>
          </w:tcPr>
          <w:p>
            <w:pPr>
              <w:pStyle w:val="Style11"/>
              <w:keepNext w:val="0"/>
              <w:keepLines w:val="0"/>
              <w:framePr w:w="12823" w:h="6826" w:wrap="none" w:hAnchor="page" w:x="2100" w:y="1"/>
              <w:widowControl w:val="0"/>
              <w:shd w:val="clear" w:color="auto" w:fill="auto"/>
              <w:bidi w:val="0"/>
              <w:spacing w:before="0" w:after="0" w:line="259" w:lineRule="exact"/>
              <w:ind w:left="0" w:right="0" w:firstLine="0"/>
              <w:jc w:val="center"/>
            </w:pPr>
            <w:r>
              <w:rPr>
                <w:color w:val="000000"/>
                <w:spacing w:val="0"/>
                <w:w w:val="100"/>
                <w:position w:val="0"/>
              </w:rPr>
              <w:t xml:space="preserve">材料核验 </w:t>
            </w:r>
            <w:r>
              <w:rPr>
                <w:rFonts w:ascii="Times New Roman" w:eastAsia="Times New Roman" w:hAnsi="Times New Roman" w:cs="Times New Roman"/>
                <w:b/>
                <w:bCs/>
                <w:color w:val="000000"/>
                <w:spacing w:val="0"/>
                <w:w w:val="100"/>
                <w:position w:val="0"/>
                <w:sz w:val="22"/>
                <w:szCs w:val="22"/>
                <w:lang w:val="en-US" w:eastAsia="en-US" w:bidi="en-US"/>
              </w:rPr>
              <w:t xml:space="preserve">（in </w:t>
            </w:r>
            <w:r>
              <w:rPr>
                <w:color w:val="000000"/>
                <w:spacing w:val="0"/>
                <w:w w:val="100"/>
                <w:position w:val="0"/>
              </w:rPr>
              <w:t>级）</w:t>
            </w:r>
          </w:p>
        </w:tc>
        <w:tc>
          <w:tcPr>
            <w:vMerge/>
            <w:tcBorders>
              <w:left w:val="single" w:sz="4"/>
              <w:right w:val="single" w:sz="4"/>
            </w:tcBorders>
            <w:shd w:val="clear" w:color="auto" w:fill="FFFFFF"/>
            <w:vAlign w:val="center"/>
          </w:tcPr>
          <w:p>
            <w:pPr>
              <w:framePr w:w="12823" w:h="6826" w:wrap="none" w:hAnchor="page" w:x="2100" w:y="1"/>
            </w:pPr>
          </w:p>
        </w:tc>
      </w:tr>
      <w:tr>
        <w:trPr>
          <w:trHeight w:val="670" w:hRule="exact"/>
        </w:trPr>
        <w:tc>
          <w:tcPr>
            <w:vMerge/>
            <w:tcBorders>
              <w:left w:val="single" w:sz="4"/>
            </w:tcBorders>
            <w:shd w:val="clear" w:color="auto" w:fill="FFFFFF"/>
            <w:vAlign w:val="center"/>
          </w:tcPr>
          <w:p>
            <w:pPr>
              <w:framePr w:w="12823" w:h="6826" w:wrap="none" w:hAnchor="page" w:x="2100" w:y="1"/>
            </w:pPr>
          </w:p>
        </w:tc>
        <w:tc>
          <w:tcPr>
            <w:vMerge/>
            <w:tcBorders>
              <w:left w:val="single" w:sz="4"/>
            </w:tcBorders>
            <w:shd w:val="clear" w:color="auto" w:fill="FFFFFF"/>
            <w:vAlign w:val="center"/>
          </w:tcPr>
          <w:p>
            <w:pPr>
              <w:framePr w:w="12823" w:h="6826" w:wrap="none" w:hAnchor="page" w:x="2100" w:y="1"/>
            </w:pPr>
          </w:p>
        </w:tc>
        <w:tc>
          <w:tcPr>
            <w:tcBorders>
              <w:top w:val="single" w:sz="4"/>
              <w:left w:val="single" w:sz="4"/>
            </w:tcBorders>
            <w:shd w:val="clear" w:color="auto" w:fill="FFFFFF"/>
            <w:vAlign w:val="top"/>
          </w:tcPr>
          <w:p>
            <w:pPr>
              <w:pStyle w:val="Style11"/>
              <w:keepNext w:val="0"/>
              <w:keepLines w:val="0"/>
              <w:framePr w:w="12823" w:h="6826" w:wrap="none" w:hAnchor="page" w:x="2100" w:y="1"/>
              <w:widowControl w:val="0"/>
              <w:shd w:val="clear" w:color="auto" w:fill="auto"/>
              <w:bidi w:val="0"/>
              <w:spacing w:before="0" w:after="0" w:line="266" w:lineRule="exact"/>
              <w:ind w:left="0" w:right="0" w:firstLine="0"/>
              <w:jc w:val="center"/>
            </w:pPr>
            <w:r>
              <w:rPr>
                <w:color w:val="000000"/>
                <w:spacing w:val="0"/>
                <w:w w:val="100"/>
                <w:position w:val="0"/>
              </w:rPr>
              <w:t xml:space="preserve">全程网办 </w:t>
            </w:r>
            <w:r>
              <w:rPr>
                <w:rFonts w:ascii="Times New Roman" w:eastAsia="Times New Roman" w:hAnsi="Times New Roman" w:cs="Times New Roman"/>
                <w:b/>
                <w:bCs/>
                <w:color w:val="000000"/>
                <w:spacing w:val="0"/>
                <w:w w:val="100"/>
                <w:position w:val="0"/>
                <w:sz w:val="22"/>
                <w:szCs w:val="22"/>
              </w:rPr>
              <w:t xml:space="preserve">（IV </w:t>
            </w:r>
            <w:r>
              <w:rPr>
                <w:color w:val="000000"/>
                <w:spacing w:val="0"/>
                <w:w w:val="100"/>
                <w:position w:val="0"/>
              </w:rPr>
              <w:t>级）</w:t>
            </w:r>
          </w:p>
        </w:tc>
        <w:tc>
          <w:tcPr>
            <w:vMerge/>
            <w:tcBorders>
              <w:left w:val="single" w:sz="4"/>
              <w:right w:val="single" w:sz="4"/>
            </w:tcBorders>
            <w:shd w:val="clear" w:color="auto" w:fill="FFFFFF"/>
            <w:vAlign w:val="center"/>
          </w:tcPr>
          <w:p>
            <w:pPr>
              <w:framePr w:w="12823" w:h="6826" w:wrap="none" w:hAnchor="page" w:x="2100" w:y="1"/>
            </w:pPr>
          </w:p>
        </w:tc>
      </w:tr>
      <w:tr>
        <w:trPr>
          <w:trHeight w:val="698" w:hRule="exact"/>
        </w:trPr>
        <w:tc>
          <w:tcPr>
            <w:vMerge/>
            <w:tcBorders>
              <w:left w:val="single" w:sz="4"/>
            </w:tcBorders>
            <w:shd w:val="clear" w:color="auto" w:fill="FFFFFF"/>
            <w:vAlign w:val="center"/>
          </w:tcPr>
          <w:p>
            <w:pPr>
              <w:framePr w:w="12823" w:h="6826" w:wrap="none" w:hAnchor="page" w:x="2100" w:y="1"/>
            </w:pPr>
          </w:p>
        </w:tc>
        <w:tc>
          <w:tcPr>
            <w:vMerge w:val="restart"/>
            <w:tcBorders>
              <w:top w:val="single" w:sz="4"/>
              <w:lef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52" w:lineRule="exact"/>
              <w:ind w:left="0" w:right="0" w:firstLine="0"/>
              <w:jc w:val="center"/>
            </w:pPr>
            <w:r>
              <w:rPr>
                <w:color w:val="000000"/>
                <w:spacing w:val="0"/>
                <w:w w:val="100"/>
                <w:position w:val="0"/>
              </w:rPr>
              <w:t>统一 事项管理</w:t>
            </w:r>
          </w:p>
        </w:tc>
        <w:tc>
          <w:tcPr>
            <w:tcBorders>
              <w:top w:val="single" w:sz="4"/>
              <w:left w:val="single" w:sz="4"/>
            </w:tcBorders>
            <w:shd w:val="clear" w:color="auto" w:fill="FFFFFF"/>
            <w:vAlign w:val="bottom"/>
          </w:tcPr>
          <w:p>
            <w:pPr>
              <w:pStyle w:val="Style11"/>
              <w:keepNext w:val="0"/>
              <w:keepLines w:val="0"/>
              <w:framePr w:w="12823" w:h="6826" w:wrap="none" w:hAnchor="page" w:x="2100" w:y="1"/>
              <w:widowControl w:val="0"/>
              <w:shd w:val="clear" w:color="auto" w:fill="auto"/>
              <w:bidi w:val="0"/>
              <w:spacing w:before="0" w:after="0" w:line="281" w:lineRule="exact"/>
              <w:ind w:left="0" w:right="0" w:firstLine="0"/>
              <w:jc w:val="center"/>
            </w:pPr>
            <w:r>
              <w:rPr>
                <w:color w:val="000000"/>
                <w:spacing w:val="0"/>
                <w:w w:val="100"/>
                <w:position w:val="0"/>
              </w:rPr>
              <w:t>政务服务 事项库</w:t>
            </w:r>
          </w:p>
        </w:tc>
        <w:tc>
          <w:tcPr>
            <w:tcBorders>
              <w:top w:val="single" w:sz="4"/>
              <w:left w:val="single" w:sz="4"/>
              <w:righ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40" w:lineRule="auto"/>
              <w:ind w:left="0" w:right="0" w:firstLine="0"/>
              <w:jc w:val="left"/>
            </w:pPr>
            <w:r>
              <w:rPr>
                <w:color w:val="000000"/>
                <w:spacing w:val="0"/>
                <w:w w:val="100"/>
                <w:position w:val="0"/>
              </w:rPr>
              <w:t>评估各省级网上政务服务平台政务服务事项库建设情况。</w:t>
            </w:r>
          </w:p>
        </w:tc>
      </w:tr>
      <w:tr>
        <w:trPr>
          <w:trHeight w:val="1231" w:hRule="exact"/>
        </w:trPr>
        <w:tc>
          <w:tcPr>
            <w:vMerge/>
            <w:tcBorders>
              <w:left w:val="single" w:sz="4"/>
              <w:bottom w:val="single" w:sz="4"/>
            </w:tcBorders>
            <w:shd w:val="clear" w:color="auto" w:fill="FFFFFF"/>
            <w:vAlign w:val="center"/>
          </w:tcPr>
          <w:p>
            <w:pPr>
              <w:framePr w:w="12823" w:h="6826" w:wrap="none" w:hAnchor="page" w:x="2100" w:y="1"/>
            </w:pPr>
          </w:p>
        </w:tc>
        <w:tc>
          <w:tcPr>
            <w:vMerge/>
            <w:tcBorders>
              <w:left w:val="single" w:sz="4"/>
              <w:bottom w:val="single" w:sz="4"/>
            </w:tcBorders>
            <w:shd w:val="clear" w:color="auto" w:fill="FFFFFF"/>
            <w:vAlign w:val="center"/>
          </w:tcPr>
          <w:p>
            <w:pPr>
              <w:framePr w:w="12823" w:h="6826" w:wrap="none" w:hAnchor="page" w:x="2100" w:y="1"/>
            </w:pPr>
          </w:p>
        </w:tc>
        <w:tc>
          <w:tcPr>
            <w:tcBorders>
              <w:top w:val="single" w:sz="4"/>
              <w:left w:val="single" w:sz="4"/>
              <w:bottom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40" w:lineRule="auto"/>
              <w:ind w:left="0" w:right="0" w:firstLine="0"/>
              <w:jc w:val="center"/>
            </w:pPr>
            <w:r>
              <w:rPr>
                <w:color w:val="000000"/>
                <w:spacing w:val="0"/>
                <w:w w:val="100"/>
                <w:position w:val="0"/>
              </w:rPr>
              <w:t>统一编码</w:t>
            </w:r>
          </w:p>
        </w:tc>
        <w:tc>
          <w:tcPr>
            <w:tcBorders>
              <w:top w:val="single" w:sz="4"/>
              <w:left w:val="single" w:sz="4"/>
              <w:bottom w:val="single" w:sz="4"/>
              <w:right w:val="single" w:sz="4"/>
            </w:tcBorders>
            <w:shd w:val="clear" w:color="auto" w:fill="FFFFFF"/>
            <w:vAlign w:val="center"/>
          </w:tcPr>
          <w:p>
            <w:pPr>
              <w:pStyle w:val="Style11"/>
              <w:keepNext w:val="0"/>
              <w:keepLines w:val="0"/>
              <w:framePr w:w="12823" w:h="6826" w:wrap="none" w:hAnchor="page" w:x="2100" w:y="1"/>
              <w:widowControl w:val="0"/>
              <w:shd w:val="clear" w:color="auto" w:fill="auto"/>
              <w:bidi w:val="0"/>
              <w:spacing w:before="0" w:after="0" w:line="263" w:lineRule="exact"/>
              <w:ind w:left="0" w:right="0" w:firstLine="0"/>
              <w:jc w:val="left"/>
            </w:pPr>
            <w:r>
              <w:rPr>
                <w:color w:val="000000"/>
                <w:spacing w:val="0"/>
                <w:w w:val="100"/>
                <w:position w:val="0"/>
              </w:rPr>
              <w:t>评估各省级网上政务服务平台提供的政务服务事项统一编码情况。重点调查 各地区按照《国家政务服务平台政务服务事项基本目录及实施清单第</w:t>
            </w:r>
            <w:r>
              <w:rPr>
                <w:rFonts w:ascii="Times New Roman" w:eastAsia="Times New Roman" w:hAnsi="Times New Roman" w:cs="Times New Roman"/>
                <w:b/>
                <w:bCs/>
                <w:color w:val="000000"/>
                <w:spacing w:val="0"/>
                <w:w w:val="100"/>
                <w:position w:val="0"/>
                <w:sz w:val="22"/>
                <w:szCs w:val="22"/>
              </w:rPr>
              <w:t>1</w:t>
            </w:r>
            <w:r>
              <w:rPr>
                <w:color w:val="000000"/>
                <w:spacing w:val="0"/>
                <w:w w:val="100"/>
                <w:position w:val="0"/>
              </w:rPr>
              <w:t>部分： 编码要求》规则，对基本目录和实施清单进行统一賦码的情.况。</w:t>
            </w:r>
          </w:p>
        </w:tc>
      </w:tr>
    </w:tbl>
    <w:p>
      <w:pPr>
        <w:framePr w:w="12823" w:h="6826" w:wrap="none" w:hAnchor="page" w:x="2100" w:y="1"/>
        <w:widowControl w:val="0"/>
        <w:spacing w:line="1"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705" w:line="1" w:lineRule="exact"/>
      </w:pPr>
    </w:p>
    <w:p>
      <w:pPr>
        <w:widowControl w:val="0"/>
        <w:spacing w:line="1" w:lineRule="exact"/>
        <w:sectPr>
          <w:footnotePr>
            <w:pos w:val="pageBottom"/>
            <w:numFmt w:val="decimal"/>
            <w:numRestart w:val="continuous"/>
          </w:footnotePr>
          <w:pgSz w:w="16840" w:h="11900" w:orient="landscape"/>
          <w:pgMar w:top="2221" w:right="1918" w:bottom="2221" w:left="1350" w:header="1793" w:footer="1793" w:gutter="0"/>
          <w:cols w:space="720"/>
          <w:noEndnote/>
          <w:rtlGutter w:val="0"/>
          <w:docGrid w:linePitch="360"/>
        </w:sectPr>
      </w:pPr>
    </w:p>
    <w:tbl>
      <w:tblPr>
        <w:tblOverlap w:val="never"/>
        <w:jc w:val="center"/>
        <w:tblLayout w:type="fixed"/>
      </w:tblPr>
      <w:tblGrid>
        <w:gridCol w:w="763"/>
        <w:gridCol w:w="1375"/>
        <w:gridCol w:w="1606"/>
        <w:gridCol w:w="2002"/>
        <w:gridCol w:w="7790"/>
      </w:tblGrid>
      <w:tr>
        <w:trPr>
          <w:trHeight w:val="713" w:hRule="exact"/>
        </w:trPr>
        <w:tc>
          <w:tcPr>
            <w:vMerge w:val="restart"/>
            <w:tcBorders/>
            <w:shd w:val="clear" w:color="auto" w:fill="FFFFFF"/>
            <w:vAlign w:val="bottom"/>
          </w:tcPr>
          <w:p>
            <w:pPr>
              <w:pStyle w:val="Style11"/>
              <w:keepNext w:val="0"/>
              <w:keepLines w:val="0"/>
              <w:widowControl w:val="0"/>
              <w:shd w:val="clear" w:color="auto" w:fill="auto"/>
              <w:bidi w:val="0"/>
              <w:spacing w:before="0" w:after="60" w:line="240" w:lineRule="auto"/>
              <w:ind w:left="0" w:right="0" w:firstLine="0"/>
              <w:jc w:val="left"/>
              <w:rPr>
                <w:sz w:val="40"/>
                <w:szCs w:val="40"/>
              </w:rPr>
            </w:pPr>
            <w:r>
              <w:rPr>
                <w:rFonts w:ascii="Times New Roman" w:eastAsia="Times New Roman" w:hAnsi="Times New Roman" w:cs="Times New Roman"/>
                <w:color w:val="000000"/>
                <w:spacing w:val="0"/>
                <w:w w:val="100"/>
                <w:position w:val="0"/>
                <w:sz w:val="40"/>
                <w:szCs w:val="40"/>
                <w:lang w:val="zh-CN" w:eastAsia="zh-CN" w:bidi="zh-CN"/>
              </w:rPr>
              <w:t>1</w:t>
            </w:r>
          </w:p>
          <w:p>
            <w:pPr>
              <w:pStyle w:val="Style11"/>
              <w:keepNext w:val="0"/>
              <w:keepLines w:val="0"/>
              <w:widowControl w:val="0"/>
              <w:shd w:val="clear" w:color="auto" w:fill="auto"/>
              <w:bidi w:val="0"/>
              <w:spacing w:before="0" w:after="0" w:line="202" w:lineRule="auto"/>
              <w:ind w:left="0" w:right="0" w:firstLine="0"/>
              <w:jc w:val="both"/>
              <w:rPr>
                <w:sz w:val="40"/>
                <w:szCs w:val="40"/>
              </w:rPr>
            </w:pPr>
            <w:r>
              <w:rPr>
                <w:rFonts w:ascii="Times New Roman" w:eastAsia="Times New Roman" w:hAnsi="Times New Roman" w:cs="Times New Roman"/>
                <w:color w:val="000000"/>
                <w:spacing w:val="0"/>
                <w:w w:val="100"/>
                <w:position w:val="0"/>
                <w:sz w:val="40"/>
                <w:szCs w:val="40"/>
                <w:lang w:val="zh-CN" w:eastAsia="zh-CN" w:bidi="zh-CN"/>
              </w:rPr>
              <w:t>£</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320"/>
              <w:jc w:val="left"/>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1454" w:hRule="exact"/>
        </w:trPr>
        <w:tc>
          <w:tcPr>
            <w:vMerge/>
            <w:tcBorders/>
            <w:shd w:val="clear" w:color="auto" w:fill="FFFFFF"/>
            <w:vAlign w:val="bottom"/>
          </w:tcPr>
          <w:p>
            <w:pPr/>
          </w:p>
        </w:tc>
        <w:tc>
          <w:tcPr>
            <w:vMerge w:val="restart"/>
            <w:tcBorders>
              <w:top w:val="single" w:sz="4"/>
              <w:left w:val="single" w:sz="4"/>
            </w:tcBorders>
            <w:shd w:val="clear" w:color="auto" w:fill="FFFFFF"/>
            <w:vAlign w:val="top"/>
          </w:tcPr>
          <w:p>
            <w:pPr>
              <w:widowControl w:val="0"/>
              <w:rPr>
                <w:sz w:val="10"/>
                <w:szCs w:val="10"/>
              </w:rPr>
            </w:pPr>
          </w:p>
        </w:tc>
        <w:tc>
          <w:tcPr>
            <w:vMerge w:val="restart"/>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center"/>
            </w:pPr>
            <w:r>
              <w:rPr>
                <w:color w:val="000000"/>
                <w:spacing w:val="0"/>
                <w:w w:val="100"/>
                <w:position w:val="0"/>
              </w:rPr>
              <w:t>事项精如化</w:t>
            </w:r>
            <w:r>
              <w:rPr>
                <w:color w:val="000000"/>
                <w:spacing w:val="0"/>
                <w:w w:val="100"/>
                <w:position w:val="0"/>
                <w:lang w:val="en-US" w:eastAsia="en-US" w:bidi="en-US"/>
              </w:rPr>
              <w:t xml:space="preserve">• </w:t>
            </w:r>
            <w:r>
              <w:rPr>
                <w:color w:val="000000"/>
                <w:spacing w:val="0"/>
                <w:w w:val="100"/>
                <w:position w:val="0"/>
              </w:rPr>
              <w:t>管理</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left"/>
            </w:pPr>
            <w:r>
              <w:rPr>
                <w:color w:val="000000"/>
                <w:spacing w:val="0"/>
                <w:w w:val="100"/>
                <w:position w:val="0"/>
              </w:rPr>
              <w:t xml:space="preserve">茸估各省级网上政务服务平台提供的省本级依申请类政务服务事项气按照可 网上运行的最小颗粒度标准，•围绕受理条件、申请材料、办理流程等要素， 精细化编制办事指南情况。 </w:t>
            </w:r>
            <w:r>
              <w:rPr>
                <w:color w:val="000000"/>
                <w:spacing w:val="0"/>
                <w:w w:val="100"/>
                <w:position w:val="0"/>
                <w:lang w:val="zh-CN" w:eastAsia="zh-CN" w:bidi="zh-CN"/>
              </w:rPr>
              <w:t>-</w:t>
            </w:r>
            <w:r>
              <w:rPr>
                <w:color w:val="000000"/>
                <w:spacing w:val="0"/>
                <w:w w:val="100"/>
                <w:position w:val="0"/>
              </w:rPr>
              <w:t>-</w:t>
            </w:r>
          </w:p>
        </w:tc>
      </w:tr>
      <w:tr>
        <w:trPr>
          <w:trHeight w:val="1217" w:hRule="exact"/>
        </w:trPr>
        <w:tc>
          <w:tcPr>
            <w:vMerge/>
            <w:tcBorders/>
            <w:shd w:val="clear" w:color="auto" w:fill="FFFFFF"/>
            <w:vAlign w:val="bottom"/>
          </w:tcPr>
          <w:p>
            <w:pPr/>
          </w:p>
        </w:tc>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事项动态化 管理</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left"/>
            </w:pPr>
            <w:r>
              <w:rPr>
                <w:color w:val="000000"/>
                <w:spacing w:val="0"/>
                <w:w w:val="100"/>
                <w:position w:val="0"/>
              </w:rPr>
              <w:t>通过抽查重点事项的方式，依据国务院和各省级政府取消、调整、下放行政 审批事项有关文件，评估省级网上政务服务平台是否按照要求做好落实和衔 接工作。</w:t>
            </w:r>
          </w:p>
        </w:tc>
      </w:tr>
      <w:tr>
        <w:trPr>
          <w:trHeight w:val="1238" w:hRule="exact"/>
        </w:trPr>
        <w:tc>
          <w:tcPr>
            <w:vMerge/>
            <w:tcBorders/>
            <w:shd w:val="clear" w:color="auto" w:fill="FFFFFF"/>
            <w:vAlign w:val="bottom"/>
          </w:tcPr>
          <w:p>
            <w:pPr/>
          </w:p>
        </w:tc>
        <w:tc>
          <w:tcPr>
            <w:vMerge/>
            <w:tcBorders>
              <w:left w:val="single" w:sz="4"/>
            </w:tcBorders>
            <w:shd w:val="clear" w:color="auto" w:fill="FFFFFF"/>
            <w:vAlign w:val="top"/>
          </w:tcPr>
          <w:p>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5" w:lineRule="exact"/>
              <w:ind w:left="0" w:right="0" w:firstLine="0"/>
              <w:jc w:val="center"/>
            </w:pPr>
            <w:r>
              <w:rPr>
                <w:color w:val="000000"/>
                <w:spacing w:val="0"/>
                <w:w w:val="100"/>
                <w:position w:val="0"/>
              </w:rPr>
              <w:t>统一 身份认证</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center"/>
            </w:pPr>
            <w:r>
              <w:rPr>
                <w:color w:val="000000"/>
                <w:spacing w:val="0"/>
                <w:w w:val="100"/>
                <w:position w:val="0"/>
              </w:rPr>
              <w:t>网上统一 身份认证体系</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0" w:lineRule="exact"/>
              <w:ind w:left="0" w:right="0" w:firstLine="0"/>
              <w:jc w:val="left"/>
            </w:pPr>
            <w:r>
              <w:rPr>
                <w:color w:val="000000"/>
                <w:spacing w:val="0"/>
                <w:w w:val="100"/>
                <w:position w:val="0"/>
              </w:rPr>
              <w:t>评估各省级网上政务服务平台建立统一的身份认证体系，提供自然人和法人 的网上注册及认证功能的情况。重点谁查各省级网上政务服务平台身份认证 系统按照相关规范对接国家政务服务平台统一身份认证系统的情况。</w:t>
            </w:r>
          </w:p>
        </w:tc>
      </w:tr>
      <w:tr>
        <w:trPr>
          <w:trHeight w:val="1066" w:hRule="exact"/>
        </w:trPr>
        <w:tc>
          <w:tcPr>
            <w:vMerge/>
            <w:tcBorders/>
            <w:shd w:val="clear" w:color="auto" w:fill="FFFFFF"/>
            <w:vAlign w:val="bottom"/>
          </w:tcPr>
          <w:p>
            <w:pPr/>
          </w:p>
        </w:tc>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国家平台 单点登录</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left"/>
            </w:pPr>
            <w:r>
              <w:rPr>
                <w:color w:val="000000"/>
                <w:spacing w:val="0"/>
                <w:w w:val="100"/>
                <w:position w:val="0"/>
              </w:rPr>
              <w:t>评估各地区在国家政务服务平台提供的省本级部门依申请政务服务事项接入 统一身份认证系统的事项敎量占比。</w:t>
            </w:r>
          </w:p>
        </w:tc>
      </w:tr>
      <w:tr>
        <w:trPr>
          <w:trHeight w:val="1231" w:hRule="exact"/>
        </w:trPr>
        <w:tc>
          <w:tcPr>
            <w:vMerge/>
            <w:tcBorders/>
            <w:shd w:val="clear" w:color="auto" w:fill="FFFFFF"/>
            <w:vAlign w:val="bottom"/>
          </w:tcPr>
          <w:p>
            <w:pPr/>
          </w:p>
        </w:tc>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center"/>
            </w:pPr>
            <w:r>
              <w:rPr>
                <w:color w:val="000000"/>
                <w:spacing w:val="0"/>
                <w:w w:val="100"/>
                <w:position w:val="0"/>
              </w:rPr>
              <w:t>统一身份认证 体系接入情况</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left"/>
            </w:pPr>
            <w:r>
              <w:rPr>
                <w:color w:val="000000"/>
                <w:spacing w:val="0"/>
                <w:w w:val="100"/>
                <w:position w:val="0"/>
              </w:rPr>
              <w:t>通过重点应用、重点部门抽查的方式，评估名地区依托全国统一身份认证系 统的基础支撑，解决企业和群众在不同地区和部门平台办事重复注册验证的 问题。</w:t>
            </w:r>
          </w:p>
        </w:tc>
      </w:tr>
      <w:tr>
        <w:trPr>
          <w:trHeight w:val="706" w:hRule="exact"/>
        </w:trPr>
        <w:tc>
          <w:tcPr>
            <w:vMerge/>
            <w:tcBorders/>
            <w:shd w:val="clear" w:color="auto" w:fill="FFFFFF"/>
            <w:vAlign w:val="bottom"/>
          </w:tcPr>
          <w:p>
            <w:pPr/>
          </w:p>
        </w:tc>
        <w:tc>
          <w:tcPr>
            <w:vMerge/>
            <w:tcBorders>
              <w:left w:val="single" w:sz="4"/>
              <w:bottom w:val="single" w:sz="4"/>
            </w:tcBorders>
            <w:shd w:val="clear" w:color="auto" w:fill="FFFFFF"/>
            <w:vAlign w:val="top"/>
          </w:tcPr>
          <w:p>
            <w:pPr/>
          </w:p>
        </w:tc>
        <w:tc>
          <w:tcPr>
            <w:tcBorders>
              <w:top w:val="single" w:sz="4"/>
              <w:left w:val="single" w:sz="4"/>
              <w:bottom w:val="single" w:sz="4"/>
            </w:tcBorders>
            <w:shd w:val="clear" w:color="auto" w:fill="FFFFFF"/>
            <w:vAlign w:val="top"/>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统一 查询咨询</w:t>
            </w: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520"/>
              <w:jc w:val="left"/>
            </w:pPr>
            <w:r>
              <w:rPr>
                <w:color w:val="000000"/>
                <w:spacing w:val="0"/>
                <w:w w:val="100"/>
                <w:position w:val="0"/>
              </w:rPr>
              <w:t>统一査询</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color w:val="000000"/>
                <w:spacing w:val="0"/>
                <w:w w:val="100"/>
                <w:position w:val="0"/>
              </w:rPr>
              <w:t>评估各省级网上政务服务平台提供办件信息统一查询情况。</w:t>
            </w:r>
          </w:p>
        </w:tc>
      </w:tr>
    </w:tbl>
    <w:p>
      <w:pPr>
        <w:widowControl w:val="0"/>
        <w:spacing w:line="1" w:lineRule="exact"/>
      </w:pPr>
      <w:r>
        <w:br w:type="page"/>
      </w:r>
    </w:p>
    <w:tbl>
      <w:tblPr>
        <w:tblOverlap w:val="never"/>
        <w:jc w:val="center"/>
        <w:tblLayout w:type="fixed"/>
      </w:tblPr>
      <w:tblGrid>
        <w:gridCol w:w="770"/>
        <w:gridCol w:w="1375"/>
        <w:gridCol w:w="1613"/>
        <w:gridCol w:w="2009"/>
        <w:gridCol w:w="7819"/>
      </w:tblGrid>
      <w:tr>
        <w:trPr>
          <w:trHeight w:val="706" w:hRule="exact"/>
        </w:trPr>
        <w:tc>
          <w:tcPr>
            <w:vMerge w:val="restart"/>
            <w:tcBorders/>
            <w:shd w:val="clear" w:color="auto" w:fill="FFFFFF"/>
            <w:vAlign w:val="top"/>
          </w:tcPr>
          <w:p>
            <w:pPr>
              <w:pStyle w:val="Style11"/>
              <w:keepNext w:val="0"/>
              <w:keepLines w:val="0"/>
              <w:widowControl w:val="0"/>
              <w:shd w:val="clear" w:color="auto" w:fill="auto"/>
              <w:bidi w:val="0"/>
              <w:spacing w:before="0" w:after="0" w:line="240" w:lineRule="auto"/>
              <w:ind w:left="0" w:right="0" w:firstLine="0"/>
              <w:jc w:val="left"/>
              <w:rPr>
                <w:sz w:val="42"/>
                <w:szCs w:val="42"/>
              </w:rPr>
            </w:pPr>
            <w:r>
              <w:rPr>
                <w:rFonts w:ascii="Times New Roman" w:eastAsia="Times New Roman" w:hAnsi="Times New Roman" w:cs="Times New Roman"/>
                <w:color w:val="000000"/>
                <w:spacing w:val="0"/>
                <w:w w:val="100"/>
                <w:position w:val="0"/>
                <w:sz w:val="42"/>
                <w:szCs w:val="42"/>
                <w:lang w:val="zh-CN" w:eastAsia="zh-CN" w:bidi="zh-CN"/>
              </w:rPr>
              <w:t>2</w:t>
            </w:r>
          </w:p>
          <w:p>
            <w:pPr>
              <w:pStyle w:val="Style11"/>
              <w:keepNext w:val="0"/>
              <w:keepLines w:val="0"/>
              <w:widowControl w:val="0"/>
              <w:shd w:val="clear" w:color="auto" w:fill="auto"/>
              <w:bidi w:val="0"/>
              <w:spacing w:before="0" w:after="140" w:line="211" w:lineRule="auto"/>
              <w:ind w:left="0" w:right="0" w:firstLine="0"/>
              <w:jc w:val="both"/>
              <w:rPr>
                <w:sz w:val="12"/>
                <w:szCs w:val="12"/>
              </w:rPr>
            </w:pPr>
            <w:r>
              <w:rPr>
                <w:rFonts w:ascii="Times New Roman" w:eastAsia="Times New Roman" w:hAnsi="Times New Roman" w:cs="Times New Roman"/>
                <w:b/>
                <w:bCs/>
                <w:color w:val="000000"/>
                <w:spacing w:val="0"/>
                <w:w w:val="100"/>
                <w:position w:val="0"/>
                <w:sz w:val="12"/>
                <w:szCs w:val="12"/>
                <w:lang w:val="en-US" w:eastAsia="en-US" w:bidi="en-US"/>
              </w:rPr>
              <w:t>QO</w:t>
            </w:r>
          </w:p>
          <w:p>
            <w:pPr>
              <w:pStyle w:val="Style11"/>
              <w:keepNext w:val="0"/>
              <w:keepLines w:val="0"/>
              <w:widowControl w:val="0"/>
              <w:shd w:val="clear" w:color="auto" w:fill="auto"/>
              <w:bidi w:val="0"/>
              <w:spacing w:before="0" w:after="0" w:line="221" w:lineRule="auto"/>
              <w:ind w:left="0" w:right="0" w:firstLine="0"/>
              <w:jc w:val="left"/>
              <w:rPr>
                <w:sz w:val="42"/>
                <w:szCs w:val="42"/>
              </w:rPr>
            </w:pPr>
            <w:r>
              <w:rPr>
                <w:rFonts w:ascii="Times New Roman" w:eastAsia="Times New Roman" w:hAnsi="Times New Roman" w:cs="Times New Roman"/>
                <w:color w:val="000000"/>
                <w:spacing w:val="0"/>
                <w:w w:val="100"/>
                <w:position w:val="0"/>
                <w:sz w:val="42"/>
                <w:szCs w:val="42"/>
                <w:lang w:val="en-US" w:eastAsia="en-US" w:bidi="en-US"/>
              </w:rPr>
              <w:t>1</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706" w:hRule="exact"/>
        </w:trPr>
        <w:tc>
          <w:tcPr>
            <w:vMerge/>
            <w:tcBorders/>
            <w:shd w:val="clear" w:color="auto" w:fill="FFFFFF"/>
            <w:vAlign w:val="top"/>
          </w:tcPr>
          <w:p>
            <w:pPr/>
          </w:p>
        </w:tc>
        <w:tc>
          <w:tcPr>
            <w:vMerge w:val="restart"/>
            <w:tcBorders>
              <w:top w:val="single" w:sz="4"/>
              <w:left w:val="single" w:sz="4"/>
            </w:tcBorders>
            <w:shd w:val="clear" w:color="auto" w:fill="FFFFFF"/>
            <w:vAlign w:val="top"/>
          </w:tcPr>
          <w:p>
            <w:pPr>
              <w:widowControl w:val="0"/>
              <w:rPr>
                <w:sz w:val="10"/>
                <w:szCs w:val="10"/>
              </w:rPr>
            </w:pPr>
          </w:p>
        </w:tc>
        <w:tc>
          <w:tcPr>
            <w:vMerge w:val="restart"/>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统一咨询投诉</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both"/>
            </w:pPr>
            <w:r>
              <w:rPr>
                <w:color w:val="000000"/>
                <w:spacing w:val="0"/>
                <w:w w:val="100"/>
                <w:position w:val="0"/>
              </w:rPr>
              <w:t>评估各省级网上政务服务平台统一咨询投诉系统建设情况。</w:t>
            </w:r>
          </w:p>
        </w:tc>
      </w:tr>
      <w:tr>
        <w:trPr>
          <w:trHeight w:val="979" w:hRule="exact"/>
        </w:trPr>
        <w:tc>
          <w:tcPr>
            <w:vMerge/>
            <w:tcBorders/>
            <w:shd w:val="clear" w:color="auto" w:fill="FFFFFF"/>
            <w:vAlign w:val="top"/>
          </w:tcPr>
          <w:p>
            <w:pPr/>
          </w:p>
        </w:tc>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统一热线，</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81" w:lineRule="exact"/>
              <w:ind w:left="0" w:right="0" w:firstLine="0"/>
              <w:jc w:val="both"/>
            </w:pPr>
            <w:r>
              <w:rPr>
                <w:color w:val="000000"/>
                <w:spacing w:val="0"/>
                <w:w w:val="100"/>
                <w:position w:val="0"/>
              </w:rPr>
              <w:t>汗估各地区按照"一号对外、渠道联动、分类处置”的要求，构建专业咨询服 务系统情况。</w:t>
            </w:r>
          </w:p>
        </w:tc>
      </w:tr>
      <w:tr>
        <w:trPr>
          <w:trHeight w:val="943" w:hRule="exact"/>
        </w:trPr>
        <w:tc>
          <w:tcPr>
            <w:vMerge/>
            <w:tcBorders/>
            <w:shd w:val="clear" w:color="auto" w:fill="FFFFFF"/>
            <w:vAlign w:val="top"/>
          </w:tcPr>
          <w:p>
            <w:pPr/>
          </w:p>
        </w:tc>
        <w:tc>
          <w:tcPr>
            <w:vMerge/>
            <w:tcBorders>
              <w:left w:val="single" w:sz="4"/>
            </w:tcBorders>
            <w:shd w:val="clear" w:color="auto" w:fill="FFFFFF"/>
            <w:vAlign w:val="top"/>
          </w:tcPr>
          <w:p>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2" w:lineRule="exact"/>
              <w:ind w:left="0" w:right="0" w:firstLine="0"/>
              <w:jc w:val="center"/>
            </w:pPr>
            <w:r>
              <w:rPr>
                <w:color w:val="000000"/>
                <w:spacing w:val="0"/>
                <w:w w:val="100"/>
                <w:position w:val="0"/>
              </w:rPr>
              <w:t>统一 电子证照</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证照汇聚</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both"/>
            </w:pPr>
            <w:r>
              <w:rPr>
                <w:color w:val="000000"/>
                <w:spacing w:val="0"/>
                <w:w w:val="100"/>
                <w:position w:val="0"/>
              </w:rPr>
              <w:t>在参照各地区人口数量和企业数量基础上，评估各地区汇聚到国家政务服务 平台证照且有正式数据的种类和数量。</w:t>
            </w:r>
          </w:p>
        </w:tc>
      </w:tr>
      <w:tr>
        <w:trPr>
          <w:trHeight w:val="950" w:hRule="exact"/>
        </w:trPr>
        <w:tc>
          <w:tcPr>
            <w:vMerge/>
            <w:tcBorders/>
            <w:shd w:val="clear" w:color="auto" w:fill="FFFFFF"/>
            <w:vAlign w:val="top"/>
          </w:tcPr>
          <w:p>
            <w:pPr/>
          </w:p>
        </w:tc>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11"/>
              <w:keepNext w:val="0"/>
              <w:keepLines w:val="0"/>
              <w:widowControl w:val="0"/>
              <w:shd w:val="clear" w:color="auto" w:fill="auto"/>
              <w:bidi w:val="0"/>
              <w:spacing w:before="0" w:after="0" w:line="274" w:lineRule="exact"/>
              <w:ind w:left="0" w:right="0" w:firstLine="0"/>
              <w:jc w:val="center"/>
            </w:pPr>
            <w:r>
              <w:rPr>
                <w:color w:val="000000"/>
                <w:spacing w:val="0"/>
                <w:w w:val="100"/>
                <w:position w:val="0"/>
              </w:rPr>
              <w:t>加盖电子印章 电子证照 种类情况</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81" w:lineRule="exact"/>
              <w:ind w:left="0" w:right="0" w:firstLine="0"/>
              <w:jc w:val="both"/>
            </w:pPr>
            <w:r>
              <w:rPr>
                <w:color w:val="000000"/>
                <w:spacing w:val="0"/>
                <w:w w:val="100"/>
                <w:position w:val="0"/>
              </w:rPr>
              <w:t>评估省级汇聚到国家政务服务平台加盖电子印章或加签数字签名的电子证照 糸类</w:t>
            </w:r>
            <w:r>
              <w:rPr>
                <w:color w:val="000000"/>
                <w:spacing w:val="0"/>
                <w:w w:val="100"/>
                <w:position w:val="0"/>
                <w:lang w:val="en-US" w:eastAsia="en-US" w:bidi="en-US"/>
              </w:rPr>
              <w:t>C</w:t>
            </w:r>
          </w:p>
        </w:tc>
      </w:tr>
      <w:tr>
        <w:trPr>
          <w:trHeight w:val="972" w:hRule="exact"/>
        </w:trPr>
        <w:tc>
          <w:tcPr>
            <w:vMerge/>
            <w:tcBorders/>
            <w:shd w:val="clear" w:color="auto" w:fill="FFFFFF"/>
            <w:vAlign w:val="top"/>
          </w:tcPr>
          <w:p>
            <w:pPr/>
          </w:p>
        </w:tc>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center"/>
            </w:pPr>
            <w:r>
              <w:rPr>
                <w:color w:val="000000"/>
                <w:spacing w:val="0"/>
                <w:w w:val="100"/>
                <w:position w:val="0"/>
              </w:rPr>
              <w:t>电子证照 标准化</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both"/>
            </w:pPr>
            <w:r>
              <w:rPr>
                <w:color w:val="000000"/>
                <w:spacing w:val="0"/>
                <w:w w:val="100"/>
                <w:position w:val="0"/>
              </w:rPr>
              <w:t>评估各地区汇聚到国家政务服务平台中的省级证照，执行电子证照国家标准 和国家政务服务平台电子证照工程标准情况。</w:t>
            </w:r>
          </w:p>
        </w:tc>
      </w:tr>
      <w:tr>
        <w:trPr>
          <w:trHeight w:val="670" w:hRule="exact"/>
        </w:trPr>
        <w:tc>
          <w:tcPr>
            <w:vMerge/>
            <w:tcBorders/>
            <w:shd w:val="clear" w:color="auto" w:fill="FFFFFF"/>
            <w:vAlign w:val="top"/>
          </w:tcPr>
          <w:p>
            <w:pPr/>
          </w:p>
        </w:tc>
        <w:tc>
          <w:tcPr>
            <w:vMerge/>
            <w:tcBorders>
              <w:left w:val="single" w:sz="4"/>
            </w:tcBorders>
            <w:shd w:val="clear" w:color="auto" w:fill="FFFFFF"/>
            <w:vAlign w:val="top"/>
          </w:tcPr>
          <w:p>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应用支撑</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场景服务</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both"/>
            </w:pPr>
            <w:r>
              <w:rPr>
                <w:color w:val="000000"/>
                <w:spacing w:val="0"/>
                <w:w w:val="100"/>
                <w:position w:val="0"/>
              </w:rPr>
              <w:t>评估各地区在国家政务服务平台旗舰店提供的服务应用情况。</w:t>
            </w:r>
          </w:p>
        </w:tc>
      </w:tr>
      <w:tr>
        <w:trPr>
          <w:trHeight w:val="1274" w:hRule="exact"/>
        </w:trPr>
        <w:tc>
          <w:tcPr>
            <w:vMerge/>
            <w:tcBorders/>
            <w:shd w:val="clear" w:color="auto" w:fill="FFFFFF"/>
            <w:vAlign w:val="top"/>
          </w:tcPr>
          <w:p>
            <w:pPr/>
          </w:p>
        </w:tc>
        <w:tc>
          <w:tcPr>
            <w:vMerge/>
            <w:tcBorders>
              <w:left w:val="single" w:sz="4"/>
              <w:bottom w:val="single" w:sz="4"/>
            </w:tcBorders>
            <w:shd w:val="clear" w:color="auto" w:fill="FFFFFF"/>
            <w:vAlign w:val="top"/>
          </w:tcPr>
          <w:p>
            <w:pPr/>
          </w:p>
        </w:tc>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服务连通度</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270" w:lineRule="exact"/>
              <w:ind w:left="0" w:right="0" w:firstLine="0"/>
              <w:jc w:val="both"/>
              <w:rPr>
                <w:sz w:val="22"/>
                <w:szCs w:val="22"/>
              </w:rPr>
            </w:pPr>
            <w:r>
              <w:rPr>
                <w:color w:val="000000"/>
                <w:spacing w:val="0"/>
                <w:w w:val="100"/>
                <w:position w:val="0"/>
                <w:sz w:val="20"/>
                <w:szCs w:val="20"/>
              </w:rPr>
              <w:t>评估各地区在国家政务服务平台旗舰店和直通地方政府服务等栏目提供的服 务应用友好性、兼容性、可用性等用户体验情况。重点调查评估各地区提供 服务的内容和縫接的准确性和可用性</w:t>
            </w:r>
            <w:r>
              <w:rPr>
                <w:rFonts w:ascii="Times New Roman" w:eastAsia="Times New Roman" w:hAnsi="Times New Roman" w:cs="Times New Roman"/>
                <w:b/>
                <w:bCs/>
                <w:color w:val="000000"/>
                <w:spacing w:val="0"/>
                <w:w w:val="100"/>
                <w:position w:val="0"/>
                <w:sz w:val="22"/>
                <w:szCs w:val="22"/>
                <w:lang w:val="en-US" w:eastAsia="en-US" w:bidi="en-US"/>
              </w:rPr>
              <w:t>C</w:t>
            </w:r>
          </w:p>
        </w:tc>
      </w:tr>
    </w:tbl>
    <w:p>
      <w:pPr>
        <w:widowControl w:val="0"/>
        <w:spacing w:line="1" w:lineRule="exact"/>
      </w:pPr>
      <w:r>
        <w:br w:type="page"/>
      </w:r>
    </w:p>
    <w:tbl>
      <w:tblPr>
        <w:tblOverlap w:val="never"/>
        <w:jc w:val="center"/>
        <w:tblLayout w:type="fixed"/>
      </w:tblPr>
      <w:tblGrid>
        <w:gridCol w:w="1390"/>
        <w:gridCol w:w="1606"/>
        <w:gridCol w:w="2009"/>
        <w:gridCol w:w="7798"/>
      </w:tblGrid>
      <w:tr>
        <w:trPr>
          <w:trHeight w:val="720"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280"/>
              <w:jc w:val="left"/>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684" w:hRule="exact"/>
        </w:trPr>
        <w:tc>
          <w:tcPr>
            <w:vMerge w:val="restart"/>
            <w:tcBorders>
              <w:top w:val="single" w:sz="4"/>
              <w:left w:val="single" w:sz="4"/>
            </w:tcBorders>
            <w:shd w:val="clear" w:color="auto" w:fill="FFFFFF"/>
            <w:vAlign w:val="top"/>
          </w:tcPr>
          <w:p>
            <w:pPr>
              <w:widowControl w:val="0"/>
              <w:rPr>
                <w:sz w:val="10"/>
                <w:szCs w:val="10"/>
              </w:rPr>
            </w:pPr>
          </w:p>
        </w:tc>
        <w:tc>
          <w:tcPr>
            <w:vMerge w:val="restart"/>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电子印章</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color w:val="000000"/>
                <w:spacing w:val="0"/>
                <w:w w:val="100"/>
                <w:position w:val="0"/>
              </w:rPr>
              <w:t>评估汇聚到国家政务服务平台的省级印章备案情况。</w:t>
            </w:r>
          </w:p>
        </w:tc>
      </w:tr>
      <w:tr>
        <w:trPr>
          <w:trHeight w:val="958" w:hRule="exact"/>
        </w:trPr>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办件信息汇聚</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left"/>
            </w:pPr>
            <w:r>
              <w:rPr>
                <w:color w:val="000000"/>
                <w:spacing w:val="0"/>
                <w:w w:val="100"/>
                <w:position w:val="0"/>
              </w:rPr>
              <w:t>评估各地区统一办件数据信息汇聚到国家网上政务服务平台的情况。重点调 查评估办件数据归集数量、归集质量、归集范困等情况。</w:t>
            </w:r>
          </w:p>
        </w:tc>
      </w:tr>
      <w:tr>
        <w:trPr>
          <w:trHeight w:val="950" w:hRule="exact"/>
        </w:trPr>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center"/>
            </w:pPr>
            <w:r>
              <w:rPr>
                <w:color w:val="000000"/>
                <w:spacing w:val="0"/>
                <w:w w:val="100"/>
                <w:position w:val="0"/>
              </w:rPr>
              <w:t>网上政务 服务评估系统</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left"/>
            </w:pPr>
            <w:r>
              <w:rPr>
                <w:color w:val="000000"/>
                <w:spacing w:val="0"/>
                <w:w w:val="100"/>
                <w:position w:val="0"/>
              </w:rPr>
              <w:t>评估各省级网上政务服务平台通过网上评估系统，实时监测事项、办作、业 务等信息教据，实现常态化、动态化精准监督的情况</w:t>
            </w:r>
            <w:r>
              <w:rPr>
                <w:color w:val="000000"/>
                <w:spacing w:val="0"/>
                <w:w w:val="100"/>
                <w:position w:val="0"/>
                <w:lang w:val="en-US" w:eastAsia="en-US" w:bidi="en-US"/>
              </w:rPr>
              <w:t>C</w:t>
            </w:r>
          </w:p>
        </w:tc>
      </w:tr>
      <w:tr>
        <w:trPr>
          <w:trHeight w:val="691" w:hRule="exact"/>
        </w:trPr>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网上支付</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left"/>
            </w:pPr>
            <w:r>
              <w:rPr>
                <w:color w:val="000000"/>
                <w:spacing w:val="0"/>
                <w:w w:val="100"/>
                <w:position w:val="0"/>
              </w:rPr>
              <w:t>评估各省级网上政务服务平台实现阿上支付的情况。</w:t>
            </w:r>
          </w:p>
        </w:tc>
      </w:tr>
      <w:tr>
        <w:trPr>
          <w:trHeight w:val="965" w:hRule="exact"/>
        </w:trPr>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用户中心</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left"/>
            </w:pPr>
            <w:r>
              <w:rPr>
                <w:color w:val="000000"/>
                <w:spacing w:val="0"/>
                <w:w w:val="100"/>
                <w:position w:val="0"/>
              </w:rPr>
              <w:t>评估各省级河上政务服务平台用户中心建设的情况。重点调査各省级平台用 户中心围绕服务订您、推送等方式，提供个性化主动服务的功能及内容。</w:t>
            </w:r>
          </w:p>
        </w:tc>
      </w:tr>
      <w:tr>
        <w:trPr>
          <w:trHeight w:val="1224" w:hRule="exact"/>
        </w:trPr>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center"/>
            </w:pPr>
            <w:r>
              <w:rPr>
                <w:color w:val="000000"/>
                <w:spacing w:val="0"/>
                <w:w w:val="100"/>
                <w:position w:val="0"/>
              </w:rPr>
              <w:t>服务方式 完备度</w:t>
            </w: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2" w:lineRule="exact"/>
              <w:ind w:left="0" w:right="0" w:firstLine="0"/>
              <w:jc w:val="center"/>
            </w:pPr>
            <w:r>
              <w:rPr>
                <w:color w:val="000000"/>
                <w:spacing w:val="0"/>
                <w:w w:val="100"/>
                <w:position w:val="0"/>
              </w:rPr>
              <w:t>政务服务“一 张网"建设</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center"/>
            </w:pPr>
            <w:r>
              <w:rPr>
                <w:color w:val="000000"/>
                <w:spacing w:val="0"/>
                <w:w w:val="100"/>
                <w:position w:val="0"/>
              </w:rPr>
              <w:t>省级平台 一网服务</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left"/>
            </w:pPr>
            <w:r>
              <w:rPr>
                <w:color w:val="000000"/>
                <w:spacing w:val="0"/>
                <w:w w:val="100"/>
                <w:position w:val="0"/>
              </w:rPr>
              <w:t>评估各地区按照省级统筹原则，通过整合本地区名类办事服务平台，向企业 和群众提僂统一便捷的一网式服务情况。重点调査是否存在由于数据非同源， 多平台（多门户）提供服务，造成网上办事</w:t>
            </w:r>
            <w:r>
              <w:rPr>
                <w:color w:val="000000"/>
                <w:spacing w:val="0"/>
                <w:w w:val="100"/>
                <w:position w:val="0"/>
                <w:lang w:val="zh-CN" w:eastAsia="zh-CN" w:bidi="zh-CN"/>
              </w:rPr>
              <w:t>“进</w:t>
            </w:r>
            <w:r>
              <w:rPr>
                <w:color w:val="000000"/>
                <w:spacing w:val="0"/>
                <w:w w:val="100"/>
                <w:position w:val="0"/>
              </w:rPr>
              <w:t>多站、跑多网”的问题。</w:t>
            </w:r>
          </w:p>
        </w:tc>
      </w:tr>
      <w:tr>
        <w:trPr>
          <w:trHeight w:val="979" w:hRule="exact"/>
        </w:trPr>
        <w:tc>
          <w:tcPr>
            <w:vMerge/>
            <w:tcBorders>
              <w:left w:val="single" w:sz="4"/>
              <w:bottom w:val="single" w:sz="4"/>
            </w:tcBorders>
            <w:shd w:val="clear" w:color="auto" w:fill="FFFFFF"/>
            <w:vAlign w:val="center"/>
          </w:tcPr>
          <w:p>
            <w:pPr/>
          </w:p>
        </w:tc>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center"/>
            </w:pPr>
            <w:r>
              <w:rPr>
                <w:color w:val="000000"/>
                <w:spacing w:val="0"/>
                <w:w w:val="100"/>
                <w:position w:val="0"/>
              </w:rPr>
              <w:t>集约化 移度</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left"/>
            </w:pPr>
            <w:r>
              <w:rPr>
                <w:color w:val="000000"/>
                <w:spacing w:val="0"/>
                <w:w w:val="100"/>
                <w:position w:val="0"/>
              </w:rPr>
              <w:t>评估各省级网上政务服务平台在统一规划、统一标准的基祐</w:t>
            </w:r>
            <w:r>
              <w:rPr>
                <w:color w:val="000000"/>
                <w:spacing w:val="0"/>
                <w:w w:val="100"/>
                <w:position w:val="0"/>
                <w:lang w:val="zh-CN" w:eastAsia="zh-CN" w:bidi="zh-CN"/>
              </w:rPr>
              <w:t>上，</w:t>
            </w:r>
            <w:r>
              <w:rPr>
                <w:color w:val="000000"/>
                <w:spacing w:val="0"/>
                <w:w w:val="100"/>
                <w:position w:val="0"/>
              </w:rPr>
              <w:t>实现网上政 务服务省、市、县、乡镇（街道）、村（社区）的覆盖程度。</w:t>
            </w:r>
          </w:p>
        </w:tc>
      </w:tr>
    </w:tbl>
    <w:p>
      <w:pPr>
        <w:widowControl w:val="0"/>
        <w:spacing w:line="1" w:lineRule="exact"/>
      </w:pPr>
      <w:r>
        <w:br w:type="page"/>
      </w:r>
    </w:p>
    <w:tbl>
      <w:tblPr>
        <w:tblOverlap w:val="never"/>
        <w:jc w:val="center"/>
        <w:tblLayout w:type="fixed"/>
      </w:tblPr>
      <w:tblGrid>
        <w:gridCol w:w="439"/>
        <w:gridCol w:w="1375"/>
        <w:gridCol w:w="1613"/>
        <w:gridCol w:w="2009"/>
        <w:gridCol w:w="7834"/>
      </w:tblGrid>
      <w:tr>
        <w:trPr>
          <w:trHeight w:val="720" w:hRule="exact"/>
        </w:trPr>
        <w:tc>
          <w:tcPr>
            <w:vMerge w:val="restart"/>
            <w:tcBorders/>
            <w:shd w:val="clear" w:color="auto" w:fill="FFFFFF"/>
            <w:vAlign w:val="top"/>
          </w:tcPr>
          <w:p>
            <w:pPr>
              <w:pStyle w:val="Style11"/>
              <w:keepNext w:val="0"/>
              <w:keepLines w:val="0"/>
              <w:widowControl w:val="0"/>
              <w:shd w:val="clear" w:color="auto" w:fill="auto"/>
              <w:bidi w:val="0"/>
              <w:spacing w:before="100" w:after="100" w:line="276" w:lineRule="auto"/>
              <w:ind w:left="0" w:right="0" w:firstLine="0"/>
              <w:jc w:val="left"/>
              <w:rPr>
                <w:sz w:val="12"/>
                <w:szCs w:val="12"/>
              </w:rPr>
            </w:pPr>
            <w:r>
              <w:rPr>
                <w:rFonts w:ascii="Times New Roman" w:eastAsia="Times New Roman" w:hAnsi="Times New Roman" w:cs="Times New Roman"/>
                <w:b/>
                <w:bCs/>
                <w:color w:val="000000"/>
                <w:spacing w:val="0"/>
                <w:w w:val="100"/>
                <w:position w:val="0"/>
                <w:sz w:val="12"/>
                <w:szCs w:val="12"/>
                <w:lang w:val="zh-CN" w:eastAsia="zh-CN" w:bidi="zh-CN"/>
              </w:rPr>
              <w:t xml:space="preserve">3 </w:t>
            </w:r>
            <w:r>
              <w:rPr>
                <w:rFonts w:ascii="Times New Roman" w:eastAsia="Times New Roman" w:hAnsi="Times New Roman" w:cs="Times New Roman"/>
                <w:b/>
                <w:bCs/>
                <w:color w:val="000000"/>
                <w:spacing w:val="0"/>
                <w:w w:val="100"/>
                <w:position w:val="0"/>
                <w:sz w:val="12"/>
                <w:szCs w:val="12"/>
                <w:lang w:val="en-US" w:eastAsia="en-US" w:bidi="en-US"/>
              </w:rPr>
              <w:t>O</w:t>
            </w:r>
          </w:p>
          <w:p>
            <w:pPr>
              <w:pStyle w:val="Style11"/>
              <w:keepNext w:val="0"/>
              <w:keepLines w:val="0"/>
              <w:widowControl w:val="0"/>
              <w:shd w:val="clear" w:color="auto" w:fill="auto"/>
              <w:bidi w:val="0"/>
              <w:spacing w:before="0" w:after="0" w:line="209" w:lineRule="auto"/>
              <w:ind w:left="0" w:right="0" w:firstLine="0"/>
              <w:jc w:val="left"/>
              <w:rPr>
                <w:sz w:val="42"/>
                <w:szCs w:val="42"/>
              </w:rPr>
            </w:pPr>
            <w:r>
              <w:rPr>
                <w:rFonts w:ascii="Times New Roman" w:eastAsia="Times New Roman" w:hAnsi="Times New Roman" w:cs="Times New Roman"/>
                <w:color w:val="000000"/>
                <w:spacing w:val="0"/>
                <w:w w:val="100"/>
                <w:position w:val="0"/>
                <w:sz w:val="42"/>
                <w:szCs w:val="42"/>
                <w:lang w:val="en-US" w:eastAsia="en-US" w:bidi="en-US"/>
              </w:rPr>
              <w:t>1</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1224" w:hRule="exact"/>
        </w:trPr>
        <w:tc>
          <w:tcPr>
            <w:vMerge/>
            <w:tcBorders/>
            <w:shd w:val="clear" w:color="auto" w:fill="FFFFFF"/>
            <w:vAlign w:val="top"/>
          </w:tcPr>
          <w:p>
            <w:pPr/>
          </w:p>
        </w:tc>
        <w:tc>
          <w:tcPr>
            <w:vMerge w:val="restart"/>
            <w:tcBorders>
              <w:top w:val="single" w:sz="4"/>
              <w:left w:val="single" w:sz="4"/>
            </w:tcBorders>
            <w:shd w:val="clear" w:color="auto" w:fill="FFFFFF"/>
            <w:vAlign w:val="top"/>
          </w:tcPr>
          <w:p>
            <w:pPr>
              <w:widowControl w:val="0"/>
              <w:rPr>
                <w:sz w:val="10"/>
                <w:szCs w:val="10"/>
              </w:rPr>
            </w:pPr>
          </w:p>
        </w:tc>
        <w:tc>
          <w:tcPr>
            <w:vMerge w:val="restart"/>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进驻部门</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81" w:lineRule="exact"/>
              <w:ind w:left="0" w:right="0" w:firstLine="0"/>
              <w:jc w:val="left"/>
            </w:pPr>
            <w:r>
              <w:rPr>
                <w:color w:val="000000"/>
                <w:spacing w:val="0"/>
                <w:w w:val="100"/>
                <w:position w:val="0"/>
              </w:rPr>
              <w:t>评估国家政务服务平台和各省级网上政务服务平台进驻省本级部门的数量和 占比情况。重点调查依据最新公布的省本级权力清单和公共服务清单，相关 部门是否纳入一体化在线政务服务平台进行集中管理。</w:t>
            </w:r>
          </w:p>
        </w:tc>
      </w:tr>
      <w:tr>
        <w:trPr>
          <w:trHeight w:val="958" w:hRule="exact"/>
        </w:trPr>
        <w:tc>
          <w:tcPr>
            <w:vMerge/>
            <w:tcBorders/>
            <w:shd w:val="clear" w:color="auto" w:fill="FFFFFF"/>
            <w:vAlign w:val="top"/>
          </w:tcPr>
          <w:p>
            <w:pPr/>
          </w:p>
        </w:tc>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540"/>
              <w:jc w:val="left"/>
            </w:pPr>
            <w:r>
              <w:rPr>
                <w:color w:val="000000"/>
                <w:spacing w:val="0"/>
                <w:w w:val="100"/>
                <w:position w:val="0"/>
              </w:rPr>
              <w:t>统一入口</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left"/>
            </w:pPr>
            <w:r>
              <w:rPr>
                <w:color w:val="000000"/>
                <w:spacing w:val="0"/>
                <w:w w:val="100"/>
                <w:position w:val="0"/>
              </w:rPr>
              <w:t>通过抽查方式，评估各地区所辖省直部门、地市级政府、区县级政府相关政 务服务渠道实现政务服务统一入口的情况。</w:t>
            </w:r>
          </w:p>
        </w:tc>
      </w:tr>
      <w:tr>
        <w:trPr>
          <w:trHeight w:val="958" w:hRule="exact"/>
        </w:trPr>
        <w:tc>
          <w:tcPr>
            <w:vMerge/>
            <w:tcBorders/>
            <w:shd w:val="clear" w:color="auto" w:fill="FFFFFF"/>
            <w:vAlign w:val="top"/>
          </w:tcPr>
          <w:p>
            <w:pPr/>
          </w:p>
        </w:tc>
        <w:tc>
          <w:tcPr>
            <w:vMerge/>
            <w:tcBorders>
              <w:left w:val="single" w:sz="4"/>
            </w:tcBorders>
            <w:shd w:val="clear" w:color="auto" w:fill="FFFFFF"/>
            <w:vAlign w:val="top"/>
          </w:tcPr>
          <w:p>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移动端服务</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移动端建设</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38" w:lineRule="exact"/>
              <w:ind w:left="0" w:right="0" w:firstLine="0"/>
              <w:jc w:val="left"/>
            </w:pPr>
            <w:r>
              <w:rPr>
                <w:color w:val="000000"/>
                <w:spacing w:val="0"/>
                <w:w w:val="100"/>
                <w:position w:val="0"/>
              </w:rPr>
              <w:t>评估各省级网上政务服务平台是否提供移动端服务。重点调查评估各地区依 托一体化在线政务服务平台提供移动政务服务的情况。</w:t>
            </w:r>
          </w:p>
        </w:tc>
      </w:tr>
      <w:tr>
        <w:trPr>
          <w:trHeight w:val="1231" w:hRule="exact"/>
        </w:trPr>
        <w:tc>
          <w:tcPr>
            <w:vMerge/>
            <w:tcBorders/>
            <w:shd w:val="clear" w:color="auto" w:fill="FFFFFF"/>
            <w:vAlign w:val="top"/>
          </w:tcPr>
          <w:p>
            <w:pPr/>
          </w:p>
        </w:tc>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center"/>
            </w:pPr>
            <w:r>
              <w:rPr>
                <w:color w:val="000000"/>
                <w:spacing w:val="0"/>
                <w:w w:val="100"/>
                <w:position w:val="0"/>
              </w:rPr>
              <w:t>省级平台 移动端应用服务</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left"/>
            </w:pPr>
            <w:r>
              <w:rPr>
                <w:color w:val="000000"/>
                <w:spacing w:val="0"/>
                <w:w w:val="100"/>
                <w:position w:val="0"/>
              </w:rPr>
              <w:t>评估各省级网上政务服务平台移动端提供相关应用服务情况。重点调查评估 以公安、人社、教育、卫生健康、民政、住房城乡建设等领域为</w:t>
            </w:r>
            <w:r>
              <w:rPr>
                <w:color w:val="000000"/>
                <w:spacing w:val="0"/>
                <w:w w:val="100"/>
                <w:position w:val="0"/>
                <w:lang w:val="zh-CN" w:eastAsia="zh-CN" w:bidi="zh-CN"/>
              </w:rPr>
              <w:t>重点,</w:t>
            </w:r>
            <w:r>
              <w:rPr>
                <w:color w:val="000000"/>
                <w:spacing w:val="0"/>
                <w:w w:val="100"/>
                <w:position w:val="0"/>
              </w:rPr>
              <w:t>积极 推进覆盖范围广、应用频率高的政务服务事项向移动端延伸的情况。</w:t>
            </w:r>
          </w:p>
        </w:tc>
      </w:tr>
      <w:tr>
        <w:trPr>
          <w:trHeight w:val="1210" w:hRule="exact"/>
        </w:trPr>
        <w:tc>
          <w:tcPr>
            <w:vMerge/>
            <w:tcBorders/>
            <w:shd w:val="clear" w:color="auto" w:fill="FFFFFF"/>
            <w:vAlign w:val="top"/>
          </w:tcPr>
          <w:p>
            <w:pPr/>
          </w:p>
        </w:tc>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国家政务 服务平台移动端</w:t>
            </w:r>
          </w:p>
          <w:p>
            <w:pPr>
              <w:pStyle w:val="Style11"/>
              <w:keepNext w:val="0"/>
              <w:keepLines w:val="0"/>
              <w:widowControl w:val="0"/>
              <w:shd w:val="clear" w:color="auto" w:fill="auto"/>
              <w:bidi w:val="0"/>
              <w:spacing w:before="0" w:after="0" w:line="266" w:lineRule="exact"/>
              <w:ind w:left="0" w:right="0" w:firstLine="540"/>
              <w:jc w:val="left"/>
            </w:pPr>
            <w:r>
              <w:rPr>
                <w:color w:val="000000"/>
                <w:spacing w:val="0"/>
                <w:w w:val="100"/>
                <w:position w:val="0"/>
              </w:rPr>
              <w:t>应用服务</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3" w:lineRule="exact"/>
              <w:ind w:left="0" w:right="0" w:firstLine="0"/>
              <w:jc w:val="left"/>
            </w:pPr>
            <w:r>
              <w:rPr>
                <w:color w:val="000000"/>
                <w:spacing w:val="0"/>
                <w:w w:val="100"/>
                <w:position w:val="0"/>
              </w:rPr>
              <w:t>评估各地区依托国家政务服务平台移动端统一提供应用服务的情况。重点调 查各地区以公安、人社、教育、卫生健康、民政、住房等重点领域，在国家 玫务服务移动端提供移动政务服务应用情况。</w:t>
            </w:r>
          </w:p>
        </w:tc>
      </w:tr>
      <w:tr>
        <w:trPr>
          <w:trHeight w:val="1303" w:hRule="exact"/>
        </w:trPr>
        <w:tc>
          <w:tcPr>
            <w:vMerge/>
            <w:tcBorders/>
            <w:shd w:val="clear" w:color="auto" w:fill="FFFFFF"/>
            <w:vAlign w:val="top"/>
          </w:tcPr>
          <w:p>
            <w:pPr/>
          </w:p>
        </w:tc>
        <w:tc>
          <w:tcPr>
            <w:vMerge/>
            <w:tcBorders>
              <w:left w:val="single" w:sz="4"/>
              <w:bottom w:val="single" w:sz="4"/>
            </w:tcBorders>
            <w:shd w:val="clear" w:color="auto" w:fill="FFFFFF"/>
            <w:vAlign w:val="top"/>
          </w:tcPr>
          <w:p>
            <w:pPr/>
          </w:p>
        </w:tc>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center"/>
            </w:pPr>
            <w:r>
              <w:rPr>
                <w:color w:val="000000"/>
                <w:spacing w:val="0"/>
                <w:w w:val="100"/>
                <w:position w:val="0"/>
              </w:rPr>
              <w:t>移动政务 服务用户依验</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left"/>
            </w:pPr>
            <w:r>
              <w:rPr>
                <w:color w:val="000000"/>
                <w:spacing w:val="0"/>
                <w:w w:val="100"/>
                <w:position w:val="0"/>
              </w:rPr>
              <w:t>汗估各地区提供移动政务服务应用的友好性、兼容性、可用性等用户体验情 况。重点调查评估国家政务服务平合</w:t>
            </w:r>
            <w:r>
              <w:rPr>
                <w:rFonts w:ascii="Times New Roman" w:eastAsia="Times New Roman" w:hAnsi="Times New Roman" w:cs="Times New Roman"/>
                <w:b/>
                <w:bCs/>
                <w:color w:val="000000"/>
                <w:spacing w:val="0"/>
                <w:w w:val="100"/>
                <w:position w:val="0"/>
                <w:sz w:val="22"/>
                <w:szCs w:val="22"/>
                <w:lang w:val="en-US" w:eastAsia="en-US" w:bidi="en-US"/>
              </w:rPr>
              <w:t>APP</w:t>
            </w:r>
            <w:r>
              <w:rPr>
                <w:color w:val="000000"/>
                <w:spacing w:val="0"/>
                <w:w w:val="100"/>
                <w:position w:val="0"/>
                <w:lang w:val="en-US" w:eastAsia="en-US" w:bidi="en-US"/>
              </w:rPr>
              <w:t>、</w:t>
            </w:r>
            <w:r>
              <w:rPr>
                <w:color w:val="000000"/>
                <w:spacing w:val="0"/>
                <w:w w:val="100"/>
                <w:position w:val="0"/>
              </w:rPr>
              <w:t>冬地区玫务服务</w:t>
            </w:r>
            <w:r>
              <w:rPr>
                <w:rFonts w:ascii="Times New Roman" w:eastAsia="Times New Roman" w:hAnsi="Times New Roman" w:cs="Times New Roman"/>
                <w:b/>
                <w:bCs/>
                <w:color w:val="000000"/>
                <w:spacing w:val="0"/>
                <w:w w:val="100"/>
                <w:position w:val="0"/>
                <w:sz w:val="22"/>
                <w:szCs w:val="22"/>
                <w:lang w:val="en-US" w:eastAsia="en-US" w:bidi="en-US"/>
              </w:rPr>
              <w:t>APP</w:t>
            </w:r>
            <w:r>
              <w:rPr>
                <w:color w:val="000000"/>
                <w:spacing w:val="0"/>
                <w:w w:val="100"/>
                <w:position w:val="0"/>
              </w:rPr>
              <w:t>中提供内恣 和应用的准确性和可用性。</w:t>
            </w:r>
          </w:p>
        </w:tc>
      </w:tr>
    </w:tbl>
    <w:p>
      <w:pPr>
        <w:widowControl w:val="0"/>
        <w:spacing w:line="1" w:lineRule="exact"/>
      </w:pPr>
      <w:r>
        <w:br w:type="page"/>
      </w:r>
    </w:p>
    <w:tbl>
      <w:tblPr>
        <w:tblOverlap w:val="never"/>
        <w:jc w:val="center"/>
        <w:tblLayout w:type="fixed"/>
      </w:tblPr>
      <w:tblGrid>
        <w:gridCol w:w="540"/>
        <w:gridCol w:w="1375"/>
        <w:gridCol w:w="1613"/>
        <w:gridCol w:w="2002"/>
        <w:gridCol w:w="7790"/>
      </w:tblGrid>
      <w:tr>
        <w:trPr>
          <w:trHeight w:val="706" w:hRule="exact"/>
        </w:trPr>
        <w:tc>
          <w:tcPr>
            <w:vMerge w:val="restart"/>
            <w:tcBorders/>
            <w:shd w:val="clear" w:color="auto" w:fill="FFFFFF"/>
            <w:vAlign w:val="bottom"/>
          </w:tcPr>
          <w:p>
            <w:pPr>
              <w:pStyle w:val="Style11"/>
              <w:keepNext w:val="0"/>
              <w:keepLines w:val="0"/>
              <w:widowControl w:val="0"/>
              <w:shd w:val="clear" w:color="auto" w:fill="auto"/>
              <w:bidi w:val="0"/>
              <w:spacing w:before="0" w:after="0" w:line="240" w:lineRule="auto"/>
              <w:ind w:left="0" w:right="0" w:firstLine="0"/>
              <w:jc w:val="left"/>
              <w:rPr>
                <w:sz w:val="42"/>
                <w:szCs w:val="42"/>
              </w:rPr>
            </w:pPr>
            <w:r>
              <w:rPr>
                <w:rFonts w:ascii="Times New Roman" w:eastAsia="Times New Roman" w:hAnsi="Times New Roman" w:cs="Times New Roman"/>
                <w:color w:val="000000"/>
                <w:spacing w:val="0"/>
                <w:w w:val="100"/>
                <w:position w:val="0"/>
                <w:sz w:val="42"/>
                <w:szCs w:val="42"/>
                <w:lang w:val="zh-CN" w:eastAsia="zh-CN" w:bidi="zh-CN"/>
              </w:rPr>
              <w:t>1</w:t>
            </w:r>
          </w:p>
          <w:p>
            <w:pPr>
              <w:pStyle w:val="Style11"/>
              <w:keepNext w:val="0"/>
              <w:keepLines w:val="0"/>
              <w:widowControl w:val="0"/>
              <w:shd w:val="clear" w:color="auto" w:fill="auto"/>
              <w:bidi w:val="0"/>
              <w:spacing w:before="0" w:after="0" w:line="180" w:lineRule="auto"/>
              <w:ind w:left="0" w:right="0" w:firstLine="0"/>
              <w:jc w:val="left"/>
              <w:rPr>
                <w:sz w:val="42"/>
                <w:szCs w:val="42"/>
              </w:rPr>
            </w:pPr>
            <w:r>
              <w:rPr>
                <w:rFonts w:ascii="Times New Roman" w:eastAsia="Times New Roman" w:hAnsi="Times New Roman" w:cs="Times New Roman"/>
                <w:color w:val="000000"/>
                <w:spacing w:val="0"/>
                <w:w w:val="100"/>
                <w:position w:val="0"/>
                <w:sz w:val="42"/>
                <w:szCs w:val="42"/>
                <w:lang w:val="zh-CN" w:eastAsia="zh-CN" w:bidi="zh-CN"/>
              </w:rPr>
              <w:t>3</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320"/>
              <w:jc w:val="left"/>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958" w:hRule="exact"/>
        </w:trPr>
        <w:tc>
          <w:tcPr>
            <w:vMerge/>
            <w:tcBorders/>
            <w:shd w:val="clear" w:color="auto" w:fill="FFFFFF"/>
            <w:vAlign w:val="bottom"/>
          </w:tcPr>
          <w:p>
            <w:pPr/>
          </w:p>
        </w:tc>
        <w:tc>
          <w:tcPr>
            <w:vMerge w:val="restart"/>
            <w:tcBorders>
              <w:top w:val="single" w:sz="4"/>
              <w:left w:val="single" w:sz="4"/>
            </w:tcBorders>
            <w:shd w:val="clear" w:color="auto" w:fill="FFFFFF"/>
            <w:vAlign w:val="top"/>
          </w:tcPr>
          <w:p>
            <w:pPr>
              <w:widowControl w:val="0"/>
              <w:rPr>
                <w:sz w:val="10"/>
                <w:szCs w:val="10"/>
              </w:rPr>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320"/>
              <w:jc w:val="left"/>
            </w:pPr>
            <w:r>
              <w:rPr>
                <w:color w:val="000000"/>
                <w:spacing w:val="0"/>
                <w:w w:val="100"/>
                <w:position w:val="0"/>
              </w:rPr>
              <w:t>服务同源</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center"/>
            </w:pPr>
            <w:r>
              <w:rPr>
                <w:color w:val="000000"/>
                <w:spacing w:val="0"/>
                <w:w w:val="100"/>
                <w:position w:val="0"/>
              </w:rPr>
              <w:t>多渠道 数据同源</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both"/>
            </w:pPr>
            <w:r>
              <w:rPr>
                <w:color w:val="000000"/>
                <w:spacing w:val="0"/>
                <w:w w:val="100"/>
                <w:position w:val="0"/>
              </w:rPr>
              <w:t>评估各地区通过构建政务服务事项动态管理机制，推动实现各区域、各层级、 各朶道发布的政务服务事项数据同源、同步更新的情况。</w:t>
            </w:r>
          </w:p>
        </w:tc>
      </w:tr>
      <w:tr>
        <w:trPr>
          <w:trHeight w:val="1224" w:hRule="exact"/>
        </w:trPr>
        <w:tc>
          <w:tcPr>
            <w:vMerge/>
            <w:tcBorders/>
            <w:shd w:val="clear" w:color="auto" w:fill="FFFFFF"/>
            <w:vAlign w:val="bottom"/>
          </w:tcPr>
          <w:p>
            <w:pPr/>
          </w:p>
        </w:tc>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center"/>
            </w:pPr>
            <w:r>
              <w:rPr>
                <w:color w:val="000000"/>
                <w:spacing w:val="0"/>
                <w:w w:val="100"/>
                <w:position w:val="0"/>
              </w:rPr>
              <w:t>省直部门 数据同源</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3" w:lineRule="exact"/>
              <w:ind w:left="0" w:right="0" w:firstLine="0"/>
              <w:jc w:val="both"/>
            </w:pPr>
            <w:r>
              <w:rPr>
                <w:color w:val="000000"/>
                <w:spacing w:val="0"/>
                <w:w w:val="100"/>
                <w:position w:val="0"/>
              </w:rPr>
              <w:t>通过抽査方式，评估各省级网上政务服务平台各部门站点（频道）与省直部 门相关服务渠道（站点、系统），是否在保障数据淚唯一的原则下，同源提供 相关政务服务。</w:t>
            </w:r>
          </w:p>
        </w:tc>
      </w:tr>
      <w:tr>
        <w:trPr>
          <w:trHeight w:val="1231" w:hRule="exact"/>
        </w:trPr>
        <w:tc>
          <w:tcPr>
            <w:vMerge/>
            <w:tcBorders/>
            <w:shd w:val="clear" w:color="auto" w:fill="FFFFFF"/>
            <w:vAlign w:val="bottom"/>
          </w:tcPr>
          <w:p>
            <w:pPr/>
          </w:p>
        </w:tc>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所辖地市 数据同源</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0" w:lineRule="exact"/>
              <w:ind w:left="0" w:right="0" w:firstLine="0"/>
              <w:jc w:val="both"/>
            </w:pPr>
            <w:r>
              <w:rPr>
                <w:color w:val="000000"/>
                <w:spacing w:val="0"/>
                <w:w w:val="100"/>
                <w:position w:val="0"/>
              </w:rPr>
              <w:t>通过抽查方式，评估各省级网上政务服务平台各市级服务站点（频道）与地 市相关服务渠道（站点、系统），是否在保障数据源唯一的原则下，同源提供 相关政务服务。</w:t>
            </w:r>
          </w:p>
        </w:tc>
      </w:tr>
      <w:tr>
        <w:trPr>
          <w:trHeight w:val="958" w:hRule="exact"/>
        </w:trPr>
        <w:tc>
          <w:tcPr>
            <w:vMerge/>
            <w:tcBorders/>
            <w:shd w:val="clear" w:color="auto" w:fill="FFFFFF"/>
            <w:vAlign w:val="bottom"/>
          </w:tcPr>
          <w:p>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rPr>
                <w:sz w:val="22"/>
                <w:szCs w:val="22"/>
              </w:rPr>
            </w:pPr>
            <w:r>
              <w:rPr>
                <w:color w:val="000000"/>
                <w:spacing w:val="0"/>
                <w:w w:val="100"/>
                <w:position w:val="0"/>
                <w:sz w:val="22"/>
                <w:szCs w:val="22"/>
              </w:rPr>
              <w:t>服务事项 覆盖度</w:t>
            </w: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事项清单 公布情况</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清单类型</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both"/>
            </w:pPr>
            <w:r>
              <w:rPr>
                <w:color w:val="000000"/>
                <w:spacing w:val="0"/>
                <w:w w:val="100"/>
                <w:position w:val="0"/>
              </w:rPr>
              <w:t>评估各地区制定发布相关清单的情况。重点调查权责清单、通办事项清单、 收费清单、中介清单、跑动次数清单等制定情况。</w:t>
            </w:r>
          </w:p>
        </w:tc>
      </w:tr>
      <w:tr>
        <w:trPr>
          <w:trHeight w:val="1217" w:hRule="exact"/>
        </w:trPr>
        <w:tc>
          <w:tcPr>
            <w:vMerge/>
            <w:tcBorders/>
            <w:shd w:val="clear" w:color="auto" w:fill="FFFFFF"/>
            <w:vAlign w:val="bottom"/>
          </w:tcPr>
          <w:p>
            <w:pP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59" w:lineRule="exact"/>
              <w:ind w:left="0" w:right="0" w:firstLine="0"/>
              <w:jc w:val="center"/>
            </w:pPr>
            <w:r>
              <w:rPr>
                <w:color w:val="000000"/>
                <w:spacing w:val="0"/>
                <w:w w:val="100"/>
                <w:position w:val="0"/>
              </w:rPr>
              <w:t>公共服务清真公 布情况</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both"/>
            </w:pPr>
            <w:r>
              <w:rPr>
                <w:color w:val="000000"/>
                <w:spacing w:val="0"/>
                <w:w w:val="100"/>
                <w:position w:val="0"/>
              </w:rPr>
              <w:t>评估各地区公共服务事项清单梳理和公布情况。重点调查各地区困绕教育、 医疗、住房、社保、民政以及扶贫等与群众日常生产生活密切相关的领域， 梳理公共服务事项清单的</w:t>
            </w:r>
            <w:r>
              <w:rPr>
                <w:color w:val="000000"/>
                <w:spacing w:val="0"/>
                <w:w w:val="100"/>
                <w:position w:val="0"/>
                <w:lang w:val="zh-CN" w:eastAsia="zh-CN" w:bidi="zh-CN"/>
              </w:rPr>
              <w:t>情况。</w:t>
            </w:r>
          </w:p>
        </w:tc>
      </w:tr>
      <w:tr>
        <w:trPr>
          <w:trHeight w:val="994" w:hRule="exact"/>
        </w:trPr>
        <w:tc>
          <w:tcPr>
            <w:vMerge/>
            <w:tcBorders/>
            <w:shd w:val="clear" w:color="auto" w:fill="FFFFFF"/>
            <w:vAlign w:val="bottom"/>
          </w:tcPr>
          <w:p>
            <w:pPr/>
          </w:p>
        </w:tc>
        <w:tc>
          <w:tcPr>
            <w:vMerge/>
            <w:tcBorders>
              <w:left w:val="single" w:sz="4"/>
              <w:bottom w:val="single" w:sz="4"/>
            </w:tcBorders>
            <w:shd w:val="clear" w:color="auto" w:fill="FFFFFF"/>
            <w:vAlign w:val="center"/>
          </w:tcPr>
          <w:p>
            <w:pPr/>
          </w:p>
        </w:tc>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top"/>
          </w:tcPr>
          <w:p>
            <w:pPr>
              <w:pStyle w:val="Style11"/>
              <w:keepNext w:val="0"/>
              <w:keepLines w:val="0"/>
              <w:widowControl w:val="0"/>
              <w:shd w:val="clear" w:color="auto" w:fill="auto"/>
              <w:bidi w:val="0"/>
              <w:spacing w:before="0" w:after="0" w:line="270" w:lineRule="exact"/>
              <w:ind w:left="0" w:right="0" w:firstLine="0"/>
              <w:jc w:val="center"/>
            </w:pPr>
            <w:r>
              <w:rPr>
                <w:color w:val="000000"/>
                <w:spacing w:val="0"/>
                <w:w w:val="100"/>
                <w:position w:val="0"/>
              </w:rPr>
              <w:t>零跑腿或最多跑 一次清单 公布情况</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both"/>
            </w:pPr>
            <w:r>
              <w:rPr>
                <w:color w:val="000000"/>
                <w:spacing w:val="0"/>
                <w:w w:val="100"/>
                <w:position w:val="0"/>
              </w:rPr>
              <w:t>评估各地区以企业和群众办事"少跑腿</w:t>
            </w:r>
            <w:r>
              <w:rPr>
                <w:color w:val="000000"/>
                <w:spacing w:val="0"/>
                <w:w w:val="100"/>
                <w:position w:val="0"/>
                <w:lang w:val="zh-CN" w:eastAsia="zh-CN" w:bidi="zh-CN"/>
              </w:rPr>
              <w:t>”为</w:t>
            </w:r>
            <w:r>
              <w:rPr>
                <w:color w:val="000000"/>
                <w:spacing w:val="0"/>
                <w:w w:val="100"/>
                <w:position w:val="0"/>
              </w:rPr>
              <w:t>目标，梳理发布的</w:t>
            </w:r>
            <w:r>
              <w:rPr>
                <w:color w:val="000000"/>
                <w:spacing w:val="0"/>
                <w:w w:val="100"/>
                <w:position w:val="0"/>
                <w:lang w:val="zh-CN" w:eastAsia="zh-CN" w:bidi="zh-CN"/>
              </w:rPr>
              <w:t>“零</w:t>
            </w:r>
            <w:r>
              <w:rPr>
                <w:color w:val="000000"/>
                <w:spacing w:val="0"/>
                <w:w w:val="100"/>
                <w:position w:val="0"/>
              </w:rPr>
              <w:t>跑腿''或</w:t>
            </w:r>
            <w:r>
              <w:rPr>
                <w:color w:val="000000"/>
                <w:spacing w:val="0"/>
                <w:w w:val="100"/>
                <w:position w:val="0"/>
                <w:lang w:val="zh-CN" w:eastAsia="zh-CN" w:bidi="zh-CN"/>
              </w:rPr>
              <w:t xml:space="preserve">“最多 </w:t>
            </w:r>
            <w:r>
              <w:rPr>
                <w:color w:val="000000"/>
                <w:spacing w:val="0"/>
                <w:w w:val="100"/>
                <w:position w:val="0"/>
              </w:rPr>
              <w:t>跑一次</w:t>
            </w:r>
            <w:r>
              <w:rPr>
                <w:color w:val="000000"/>
                <w:spacing w:val="0"/>
                <w:w w:val="100"/>
                <w:position w:val="0"/>
                <w:lang w:val="zh-CN" w:eastAsia="zh-CN" w:bidi="zh-CN"/>
              </w:rPr>
              <w:t>”事</w:t>
            </w:r>
            <w:r>
              <w:rPr>
                <w:color w:val="000000"/>
                <w:spacing w:val="0"/>
                <w:w w:val="100"/>
                <w:position w:val="0"/>
              </w:rPr>
              <w:t>项清单情况。</w:t>
            </w:r>
          </w:p>
        </w:tc>
      </w:tr>
    </w:tbl>
    <w:p>
      <w:pPr>
        <w:widowControl w:val="0"/>
        <w:spacing w:line="1" w:lineRule="exact"/>
      </w:pPr>
      <w:r>
        <w:br w:type="page"/>
      </w:r>
    </w:p>
    <w:tbl>
      <w:tblPr>
        <w:tblOverlap w:val="never"/>
        <w:jc w:val="center"/>
        <w:tblLayout w:type="fixed"/>
      </w:tblPr>
      <w:tblGrid>
        <w:gridCol w:w="1382"/>
        <w:gridCol w:w="1620"/>
        <w:gridCol w:w="2009"/>
        <w:gridCol w:w="7819"/>
      </w:tblGrid>
      <w:tr>
        <w:trPr>
          <w:trHeight w:val="720"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1080" w:hRule="exact"/>
        </w:trPr>
        <w:tc>
          <w:tcPr>
            <w:vMerge w:val="restart"/>
            <w:tcBorders>
              <w:top w:val="single" w:sz="4"/>
              <w:left w:val="single" w:sz="4"/>
            </w:tcBorders>
            <w:shd w:val="clear" w:color="auto" w:fill="FFFFFF"/>
            <w:vAlign w:val="top"/>
          </w:tcPr>
          <w:p>
            <w:pPr>
              <w:widowControl w:val="0"/>
              <w:rPr>
                <w:sz w:val="10"/>
                <w:szCs w:val="10"/>
              </w:rPr>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center"/>
            </w:pPr>
            <w:r>
              <w:rPr>
                <w:color w:val="000000"/>
                <w:spacing w:val="0"/>
                <w:w w:val="100"/>
                <w:position w:val="0"/>
              </w:rPr>
              <w:t>办事指南发布 情况</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依申请事项 办事指南 发布数量</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81" w:lineRule="exact"/>
              <w:ind w:left="0" w:right="0" w:firstLine="0"/>
              <w:jc w:val="both"/>
            </w:pPr>
            <w:r>
              <w:rPr>
                <w:color w:val="000000"/>
                <w:spacing w:val="0"/>
                <w:w w:val="100"/>
                <w:position w:val="0"/>
              </w:rPr>
              <w:t>评估各地区在省级网上政务服务平台发布的省本级依申请政务服务事项办事 指南数量。</w:t>
            </w:r>
          </w:p>
        </w:tc>
      </w:tr>
      <w:tr>
        <w:trPr>
          <w:trHeight w:val="1217" w:hRule="exact"/>
        </w:trPr>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3" w:lineRule="exact"/>
              <w:ind w:left="0" w:right="0" w:firstLine="0"/>
              <w:jc w:val="center"/>
            </w:pPr>
            <w:r>
              <w:rPr>
                <w:color w:val="000000"/>
                <w:spacing w:val="0"/>
                <w:w w:val="100"/>
                <w:position w:val="0"/>
              </w:rPr>
              <w:t>公共服务事项 办事指南 发布数量</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both"/>
            </w:pPr>
            <w:r>
              <w:rPr>
                <w:color w:val="000000"/>
                <w:spacing w:val="0"/>
                <w:w w:val="100"/>
                <w:position w:val="0"/>
              </w:rPr>
              <w:t>评估各省级网上政务服务平台发布省本级公共服务类事项办事指准的弑景。 重点调查评估各地区围绕教育、医疗、住房、社保、民政、扶贫、公共法律 服务等与群众日常生产生活密切相关的领域，编制公共服务办事指南情况。</w:t>
            </w:r>
          </w:p>
        </w:tc>
      </w:tr>
      <w:tr>
        <w:trPr>
          <w:trHeight w:val="1498" w:hRule="exact"/>
        </w:trPr>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覆盖类型</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1" w:lineRule="exact"/>
              <w:ind w:left="0" w:right="0" w:firstLine="0"/>
              <w:jc w:val="both"/>
            </w:pPr>
            <w:r>
              <w:rPr>
                <w:color w:val="000000"/>
                <w:spacing w:val="0"/>
                <w:w w:val="100"/>
                <w:position w:val="0"/>
              </w:rPr>
              <w:t>评估各地区省本级政务服务事项纳入省级网上政务服务平台管理的事项类型 范围。（类型以各地区公布的权力清单内容为准，参照行政许可、行政处罚、 行政强制、行政征收、行政给付、行政检査、行政确认、行政奖励、行政裁 决、其他和公共服务的分类）</w:t>
            </w:r>
          </w:p>
        </w:tc>
      </w:tr>
      <w:tr>
        <w:trPr>
          <w:trHeight w:val="958" w:hRule="exact"/>
        </w:trPr>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办事指南与 权力清单关联度</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both"/>
            </w:pPr>
            <w:r>
              <w:rPr>
                <w:color w:val="000000"/>
                <w:spacing w:val="0"/>
                <w:w w:val="100"/>
                <w:position w:val="0"/>
              </w:rPr>
              <w:t>评估各省级网上政务服务平台行政许可事项办事指南与权力清単是否实现信 息集中关联提供。</w:t>
            </w:r>
          </w:p>
        </w:tc>
      </w:tr>
      <w:tr>
        <w:trPr>
          <w:trHeight w:val="958" w:hRule="exact"/>
        </w:trPr>
        <w:tc>
          <w:tcPr>
            <w:vMerge/>
            <w:tcBorders>
              <w:left w:val="single" w:sz="4"/>
            </w:tcBorders>
            <w:shd w:val="clear" w:color="auto" w:fill="FFFFFF"/>
            <w:vAlign w:val="top"/>
          </w:tcPr>
          <w:p>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81" w:lineRule="exact"/>
              <w:ind w:left="0" w:right="0" w:firstLine="0"/>
              <w:jc w:val="center"/>
            </w:pPr>
            <w:r>
              <w:rPr>
                <w:color w:val="000000"/>
                <w:spacing w:val="0"/>
                <w:w w:val="100"/>
                <w:position w:val="0"/>
              </w:rPr>
              <w:t>事项标准化 程度</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国家基本目录 对应情况</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both"/>
            </w:pPr>
            <w:r>
              <w:rPr>
                <w:color w:val="000000"/>
                <w:spacing w:val="0"/>
                <w:w w:val="100"/>
                <w:position w:val="0"/>
              </w:rPr>
              <w:t>评估各地区汇聚到国家政务服务平台的省本级政务服务事项符合国家级英本 目录的情况。</w:t>
            </w:r>
          </w:p>
        </w:tc>
      </w:tr>
      <w:tr>
        <w:trPr>
          <w:trHeight w:val="994" w:hRule="exact"/>
        </w:trPr>
        <w:tc>
          <w:tcPr>
            <w:vMerge/>
            <w:tcBorders>
              <w:left w:val="single" w:sz="4"/>
              <w:bottom w:val="single" w:sz="4"/>
            </w:tcBorders>
            <w:shd w:val="clear" w:color="auto" w:fill="FFFFFF"/>
            <w:vAlign w:val="top"/>
          </w:tcPr>
          <w:p>
            <w:pPr/>
          </w:p>
        </w:tc>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center"/>
            </w:pPr>
            <w:r>
              <w:rPr>
                <w:color w:val="000000"/>
                <w:spacing w:val="0"/>
                <w:w w:val="100"/>
                <w:position w:val="0"/>
              </w:rPr>
              <w:t>办件信息与 事项关联度</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both"/>
            </w:pPr>
            <w:r>
              <w:rPr>
                <w:color w:val="000000"/>
                <w:spacing w:val="0"/>
                <w:w w:val="100"/>
                <w:position w:val="0"/>
              </w:rPr>
              <w:t>评估各地区汇聚到国家政务服务平台的各省本级政务服务事项办件信息与事 项关联情况。</w:t>
            </w:r>
          </w:p>
        </w:tc>
      </w:tr>
    </w:tbl>
    <w:p>
      <w:pPr>
        <w:sectPr>
          <w:footnotePr>
            <w:pos w:val="pageBottom"/>
            <w:numFmt w:val="decimal"/>
            <w:numRestart w:val="continuous"/>
          </w:footnotePr>
          <w:pgSz w:w="16840" w:h="11900" w:orient="landscape"/>
          <w:pgMar w:top="2067" w:right="1882" w:bottom="2007" w:left="1372" w:header="1639" w:footer="1579" w:gutter="0"/>
          <w:cols w:space="720"/>
          <w:noEndnote/>
          <w:rtlGutter w:val="0"/>
          <w:docGrid w:linePitch="360"/>
        </w:sectPr>
      </w:pPr>
    </w:p>
    <w:p>
      <w:pPr>
        <w:framePr w:w="259" w:h="302" w:wrap="none" w:hAnchor="page" w:x="1317" w:y="7122"/>
        <w:widowControl w:val="0"/>
      </w:pPr>
    </w:p>
    <w:tbl>
      <w:tblPr>
        <w:tblOverlap w:val="never"/>
        <w:jc w:val="left"/>
        <w:tblLayout w:type="fixed"/>
      </w:tblPr>
      <w:tblGrid>
        <w:gridCol w:w="1390"/>
        <w:gridCol w:w="1620"/>
        <w:gridCol w:w="2009"/>
        <w:gridCol w:w="7798"/>
      </w:tblGrid>
      <w:tr>
        <w:trPr>
          <w:trHeight w:val="713" w:hRule="exact"/>
        </w:trPr>
        <w:tc>
          <w:tcPr>
            <w:tcBorders>
              <w:top w:val="single" w:sz="4"/>
              <w:lef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-级指标</w:t>
            </w:r>
          </w:p>
        </w:tc>
        <w:tc>
          <w:tcPr>
            <w:tcBorders>
              <w:top w:val="single" w:sz="4"/>
              <w:lef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1224" w:hRule="exact"/>
        </w:trPr>
        <w:tc>
          <w:tcPr>
            <w:tcBorders>
              <w:top w:val="single" w:sz="4"/>
              <w:left w:val="single" w:sz="4"/>
            </w:tcBorders>
            <w:shd w:val="clear" w:color="auto" w:fill="FFFFFF"/>
            <w:vAlign w:val="top"/>
          </w:tcPr>
          <w:p>
            <w:pPr>
              <w:framePr w:w="12816" w:h="7445" w:wrap="none" w:hAnchor="page" w:x="2058" w:y="1"/>
              <w:widowControl w:val="0"/>
              <w:rPr>
                <w:sz w:val="10"/>
                <w:szCs w:val="10"/>
              </w:rPr>
            </w:pPr>
          </w:p>
        </w:tc>
        <w:tc>
          <w:tcPr>
            <w:tcBorders>
              <w:top w:val="single" w:sz="4"/>
              <w:left w:val="single" w:sz="4"/>
            </w:tcBorders>
            <w:shd w:val="clear" w:color="auto" w:fill="FFFFFF"/>
            <w:vAlign w:val="top"/>
          </w:tcPr>
          <w:p>
            <w:pPr>
              <w:framePr w:w="12816" w:h="7445" w:wrap="none" w:hAnchor="page" w:x="205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74" w:lineRule="exact"/>
              <w:ind w:left="0" w:right="0" w:firstLine="0"/>
              <w:jc w:val="center"/>
            </w:pPr>
            <w:r>
              <w:rPr>
                <w:color w:val="000000"/>
                <w:spacing w:val="0"/>
                <w:w w:val="100"/>
                <w:position w:val="0"/>
              </w:rPr>
              <w:t>办事指南要素 完备程度</w:t>
            </w:r>
          </w:p>
        </w:tc>
        <w:tc>
          <w:tcPr>
            <w:tcBorders>
              <w:top w:val="single" w:sz="4"/>
              <w:left w:val="single" w:sz="4"/>
              <w:righ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74" w:lineRule="exact"/>
              <w:ind w:left="0" w:right="0" w:firstLine="0"/>
              <w:jc w:val="both"/>
            </w:pPr>
            <w:r>
              <w:rPr>
                <w:color w:val="000000"/>
                <w:spacing w:val="0"/>
                <w:w w:val="100"/>
                <w:position w:val="0"/>
              </w:rPr>
              <w:t>以《国家政务服务平台政务服务事项基本目录及实施清单第</w:t>
            </w:r>
            <w:r>
              <w:rPr>
                <w:rFonts w:ascii="Times New Roman" w:eastAsia="Times New Roman" w:hAnsi="Times New Roman" w:cs="Times New Roman"/>
                <w:b/>
                <w:bCs/>
                <w:color w:val="000000"/>
                <w:spacing w:val="0"/>
                <w:w w:val="100"/>
                <w:position w:val="0"/>
                <w:sz w:val="22"/>
                <w:szCs w:val="22"/>
              </w:rPr>
              <w:t>2</w:t>
            </w:r>
            <w:r>
              <w:rPr>
                <w:color w:val="000000"/>
                <w:spacing w:val="0"/>
                <w:w w:val="100"/>
                <w:position w:val="0"/>
              </w:rPr>
              <w:t>部分：要素要 求》为标准，评估省级网上政务服务平台发布的行政许可事项办事指南要素 数量。</w:t>
            </w:r>
          </w:p>
        </w:tc>
      </w:tr>
      <w:tr>
        <w:trPr>
          <w:trHeight w:val="965" w:hRule="exact"/>
        </w:trPr>
        <w:tc>
          <w:tcPr>
            <w:tcBorders>
              <w:left w:val="single" w:sz="4"/>
            </w:tcBorders>
            <w:shd w:val="clear" w:color="auto" w:fill="FFFFFF"/>
            <w:vAlign w:val="top"/>
          </w:tcPr>
          <w:p>
            <w:pPr>
              <w:framePr w:w="12816" w:h="7445" w:wrap="none" w:hAnchor="page" w:x="2058" w:y="1"/>
              <w:widowControl w:val="0"/>
              <w:rPr>
                <w:sz w:val="10"/>
                <w:szCs w:val="10"/>
              </w:rPr>
            </w:pPr>
          </w:p>
        </w:tc>
        <w:tc>
          <w:tcPr>
            <w:tcBorders>
              <w:left w:val="single" w:sz="4"/>
            </w:tcBorders>
            <w:shd w:val="clear" w:color="auto" w:fill="FFFFFF"/>
            <w:vAlign w:val="top"/>
          </w:tcPr>
          <w:p>
            <w:pPr>
              <w:framePr w:w="12816" w:h="7445" w:wrap="none" w:hAnchor="page" w:x="205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300"/>
              <w:jc w:val="left"/>
            </w:pPr>
            <w:r>
              <w:rPr>
                <w:color w:val="000000"/>
                <w:spacing w:val="0"/>
                <w:w w:val="100"/>
                <w:position w:val="0"/>
              </w:rPr>
              <w:t>要素规范统一</w:t>
            </w:r>
          </w:p>
        </w:tc>
        <w:tc>
          <w:tcPr>
            <w:tcBorders>
              <w:top w:val="single" w:sz="4"/>
              <w:left w:val="single" w:sz="4"/>
              <w:righ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74" w:lineRule="exact"/>
              <w:ind w:left="0" w:right="0" w:firstLine="0"/>
              <w:jc w:val="both"/>
            </w:pPr>
            <w:r>
              <w:rPr>
                <w:color w:val="000000"/>
                <w:spacing w:val="0"/>
                <w:w w:val="100"/>
                <w:position w:val="0"/>
              </w:rPr>
              <w:t>评估各省级网上政务服务平台提供的行政许可事项，是否实现同一政务服务 事项名称、编码、依据、类型等基本要素在省、市、县三级统一。</w:t>
            </w:r>
          </w:p>
        </w:tc>
      </w:tr>
      <w:tr>
        <w:trPr>
          <w:trHeight w:val="965" w:hRule="exact"/>
        </w:trPr>
        <w:tc>
          <w:tcPr>
            <w:tcBorders>
              <w:top w:val="single" w:sz="4"/>
              <w:left w:val="single" w:sz="4"/>
            </w:tcBorders>
            <w:shd w:val="clear" w:color="auto" w:fill="FFFFFF"/>
            <w:vAlign w:val="top"/>
          </w:tcPr>
          <w:p>
            <w:pPr>
              <w:framePr w:w="12816" w:h="7445" w:wrap="none" w:hAnchor="page" w:x="2058" w:y="1"/>
              <w:widowControl w:val="0"/>
              <w:rPr>
                <w:sz w:val="10"/>
                <w:szCs w:val="10"/>
              </w:rPr>
            </w:pPr>
          </w:p>
        </w:tc>
        <w:tc>
          <w:tcPr>
            <w:tcBorders>
              <w:top w:val="single" w:sz="4"/>
              <w:left w:val="single" w:sz="4"/>
            </w:tcBorders>
            <w:shd w:val="clear" w:color="auto" w:fill="FFFFFF"/>
            <w:vAlign w:val="top"/>
          </w:tcPr>
          <w:p>
            <w:pPr>
              <w:framePr w:w="12816" w:h="7445" w:wrap="none" w:hAnchor="page" w:x="205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0"/>
              <w:jc w:val="center"/>
            </w:pPr>
            <w:r>
              <w:rPr>
                <w:color w:val="000000"/>
                <w:spacing w:val="0"/>
                <w:w w:val="100"/>
                <w:position w:val="0"/>
              </w:rPr>
              <w:t>办件类型</w:t>
            </w:r>
          </w:p>
        </w:tc>
        <w:tc>
          <w:tcPr>
            <w:tcBorders>
              <w:top w:val="single" w:sz="4"/>
              <w:left w:val="single" w:sz="4"/>
              <w:righ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74" w:lineRule="exact"/>
              <w:ind w:left="0" w:right="0" w:firstLine="0"/>
              <w:jc w:val="both"/>
            </w:pPr>
            <w:r>
              <w:rPr>
                <w:color w:val="000000"/>
                <w:spacing w:val="0"/>
                <w:w w:val="100"/>
                <w:position w:val="0"/>
              </w:rPr>
              <w:t>逐事项逐要素检查，评估是否明确标注事项的办件类型（如：承诺件、即办 件）。</w:t>
            </w:r>
          </w:p>
        </w:tc>
      </w:tr>
      <w:tr>
        <w:trPr>
          <w:trHeight w:val="684" w:hRule="exact"/>
        </w:trPr>
        <w:tc>
          <w:tcPr>
            <w:tcBorders>
              <w:left w:val="single" w:sz="4"/>
            </w:tcBorders>
            <w:shd w:val="clear" w:color="auto" w:fill="FFFFFF"/>
            <w:vAlign w:val="top"/>
          </w:tcPr>
          <w:p>
            <w:pPr>
              <w:framePr w:w="12816" w:h="7445" w:wrap="none" w:hAnchor="page" w:x="2058" w:y="1"/>
              <w:widowControl w:val="0"/>
              <w:rPr>
                <w:sz w:val="10"/>
                <w:szCs w:val="10"/>
              </w:rPr>
            </w:pPr>
          </w:p>
        </w:tc>
        <w:tc>
          <w:tcPr>
            <w:tcBorders>
              <w:left w:val="single" w:sz="4"/>
            </w:tcBorders>
            <w:shd w:val="clear" w:color="auto" w:fill="FFFFFF"/>
            <w:vAlign w:val="top"/>
          </w:tcPr>
          <w:p>
            <w:pPr>
              <w:framePr w:w="12816" w:h="7445" w:wrap="none" w:hAnchor="page" w:x="205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0"/>
              <w:jc w:val="center"/>
            </w:pPr>
            <w:r>
              <w:rPr>
                <w:color w:val="000000"/>
                <w:spacing w:val="0"/>
                <w:w w:val="100"/>
                <w:position w:val="0"/>
              </w:rPr>
              <w:t>事项缤码</w:t>
            </w:r>
          </w:p>
        </w:tc>
        <w:tc>
          <w:tcPr>
            <w:tcBorders>
              <w:top w:val="single" w:sz="4"/>
              <w:left w:val="single" w:sz="4"/>
              <w:righ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0"/>
              <w:jc w:val="both"/>
            </w:pPr>
            <w:r>
              <w:rPr>
                <w:color w:val="000000"/>
                <w:spacing w:val="0"/>
                <w:w w:val="100"/>
                <w:position w:val="0"/>
              </w:rPr>
              <w:t>逐事项逐要素检查，评估是否明确标注事项的編码。</w:t>
            </w:r>
          </w:p>
        </w:tc>
      </w:tr>
      <w:tr>
        <w:trPr>
          <w:trHeight w:val="950" w:hRule="exact"/>
        </w:trPr>
        <w:tc>
          <w:tcPr>
            <w:tcBorders>
              <w:left w:val="single" w:sz="4"/>
            </w:tcBorders>
            <w:shd w:val="clear" w:color="auto" w:fill="FFFFFF"/>
            <w:vAlign w:val="bottom"/>
          </w:tcPr>
          <w:p>
            <w:pPr>
              <w:pStyle w:val="Style11"/>
              <w:keepNext w:val="0"/>
              <w:keepLines w:val="0"/>
              <w:framePr w:w="12816" w:h="7445" w:wrap="none" w:hAnchor="page" w:x="2058" w:y="1"/>
              <w:widowControl w:val="0"/>
              <w:shd w:val="clear" w:color="auto" w:fill="auto"/>
              <w:bidi w:val="0"/>
              <w:spacing w:before="0" w:after="0" w:line="266" w:lineRule="exact"/>
              <w:ind w:left="0" w:right="0" w:firstLine="0"/>
              <w:jc w:val="center"/>
              <w:rPr>
                <w:sz w:val="22"/>
                <w:szCs w:val="22"/>
              </w:rPr>
            </w:pPr>
            <w:r>
              <w:rPr>
                <w:color w:val="000000"/>
                <w:spacing w:val="0"/>
                <w:w w:val="100"/>
                <w:position w:val="0"/>
                <w:sz w:val="22"/>
                <w:szCs w:val="22"/>
              </w:rPr>
              <w:t>办事指南 准</w:t>
            </w:r>
            <w:r>
              <w:rPr>
                <w:color w:val="000000"/>
                <w:spacing w:val="0"/>
                <w:w w:val="100"/>
                <w:position w:val="0"/>
                <w:sz w:val="22"/>
                <w:szCs w:val="22"/>
                <w:lang w:val="zh-CN" w:eastAsia="zh-CN" w:bidi="zh-CN"/>
              </w:rPr>
              <w:t>确度③</w:t>
            </w:r>
          </w:p>
        </w:tc>
        <w:tc>
          <w:tcPr>
            <w:tcBorders>
              <w:lef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0"/>
              <w:jc w:val="center"/>
            </w:pPr>
            <w:r>
              <w:rPr>
                <w:color w:val="000000"/>
                <w:spacing w:val="0"/>
                <w:w w:val="100"/>
                <w:position w:val="0"/>
              </w:rPr>
              <w:t>基本信息</w:t>
            </w:r>
          </w:p>
        </w:tc>
        <w:tc>
          <w:tcPr>
            <w:tcBorders>
              <w:top w:val="single" w:sz="4"/>
              <w:lef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300"/>
              <w:jc w:val="left"/>
            </w:pPr>
            <w:r>
              <w:rPr>
                <w:color w:val="000000"/>
                <w:spacing w:val="0"/>
                <w:w w:val="100"/>
                <w:position w:val="0"/>
              </w:rPr>
              <w:t>法定办结时限</w:t>
            </w:r>
          </w:p>
        </w:tc>
        <w:tc>
          <w:tcPr>
            <w:tcBorders>
              <w:top w:val="single" w:sz="4"/>
              <w:left w:val="single" w:sz="4"/>
              <w:righ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59" w:lineRule="exact"/>
              <w:ind w:left="0" w:right="0" w:firstLine="0"/>
              <w:jc w:val="both"/>
            </w:pPr>
            <w:r>
              <w:rPr>
                <w:color w:val="000000"/>
                <w:spacing w:val="0"/>
                <w:w w:val="100"/>
                <w:position w:val="0"/>
              </w:rPr>
              <w:t>逐事项逐要素检查，评估是否明确标注该事项的法定期限，明确说明是工作 日还是自然日。</w:t>
            </w:r>
          </w:p>
        </w:tc>
      </w:tr>
      <w:tr>
        <w:trPr>
          <w:trHeight w:val="972" w:hRule="exact"/>
        </w:trPr>
        <w:tc>
          <w:tcPr>
            <w:tcBorders>
              <w:left w:val="single" w:sz="4"/>
            </w:tcBorders>
            <w:shd w:val="clear" w:color="auto" w:fill="FFFFFF"/>
            <w:vAlign w:val="top"/>
          </w:tcPr>
          <w:p>
            <w:pPr>
              <w:framePr w:w="12816" w:h="7445" w:wrap="none" w:hAnchor="page" w:x="2058" w:y="1"/>
              <w:widowControl w:val="0"/>
              <w:rPr>
                <w:sz w:val="10"/>
                <w:szCs w:val="10"/>
              </w:rPr>
            </w:pPr>
          </w:p>
        </w:tc>
        <w:tc>
          <w:tcPr>
            <w:tcBorders>
              <w:left w:val="single" w:sz="4"/>
            </w:tcBorders>
            <w:shd w:val="clear" w:color="auto" w:fill="FFFFFF"/>
            <w:vAlign w:val="top"/>
          </w:tcPr>
          <w:p>
            <w:pPr>
              <w:framePr w:w="12816" w:h="7445" w:wrap="none" w:hAnchor="page" w:x="205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300"/>
              <w:jc w:val="left"/>
            </w:pPr>
            <w:r>
              <w:rPr>
                <w:color w:val="000000"/>
                <w:spacing w:val="0"/>
                <w:w w:val="100"/>
                <w:position w:val="0"/>
              </w:rPr>
              <w:t>承诺办结时限</w:t>
            </w:r>
          </w:p>
        </w:tc>
        <w:tc>
          <w:tcPr>
            <w:tcBorders>
              <w:top w:val="single" w:sz="4"/>
              <w:left w:val="single" w:sz="4"/>
              <w:righ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81" w:lineRule="exact"/>
              <w:ind w:left="0" w:right="0" w:firstLine="0"/>
              <w:jc w:val="both"/>
            </w:pPr>
            <w:r>
              <w:rPr>
                <w:color w:val="000000"/>
                <w:spacing w:val="0"/>
                <w:w w:val="100"/>
                <w:position w:val="0"/>
              </w:rPr>
              <w:t>逐事项逐要素检查，评估是否明确标注该事项的承诺期限，明确说明是工作 日还是自然日。</w:t>
            </w:r>
          </w:p>
        </w:tc>
      </w:tr>
      <w:tr>
        <w:trPr>
          <w:trHeight w:val="972" w:hRule="exact"/>
        </w:trPr>
        <w:tc>
          <w:tcPr>
            <w:tcBorders>
              <w:left w:val="single" w:sz="4"/>
              <w:bottom w:val="single" w:sz="4"/>
            </w:tcBorders>
            <w:shd w:val="clear" w:color="auto" w:fill="FFFFFF"/>
            <w:vAlign w:val="top"/>
          </w:tcPr>
          <w:p>
            <w:pPr>
              <w:framePr w:w="12816" w:h="7445" w:wrap="none" w:hAnchor="page" w:x="2058" w:y="1"/>
              <w:widowControl w:val="0"/>
              <w:rPr>
                <w:sz w:val="10"/>
                <w:szCs w:val="10"/>
              </w:rPr>
            </w:pPr>
          </w:p>
        </w:tc>
        <w:tc>
          <w:tcPr>
            <w:tcBorders>
              <w:left w:val="single" w:sz="4"/>
              <w:bottom w:val="single" w:sz="4"/>
            </w:tcBorders>
            <w:shd w:val="clear" w:color="auto" w:fill="FFFFFF"/>
            <w:vAlign w:val="top"/>
          </w:tcPr>
          <w:p>
            <w:pPr>
              <w:framePr w:w="12816" w:h="7445" w:wrap="none" w:hAnchor="page" w:x="2058" w:y="1"/>
              <w:widowControl w:val="0"/>
              <w:rPr>
                <w:sz w:val="10"/>
                <w:szCs w:val="10"/>
              </w:rPr>
            </w:pPr>
          </w:p>
        </w:tc>
        <w:tc>
          <w:tcPr>
            <w:tcBorders>
              <w:top w:val="single" w:sz="4"/>
              <w:left w:val="single" w:sz="4"/>
              <w:bottom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40" w:lineRule="auto"/>
              <w:ind w:left="0" w:right="0" w:firstLine="0"/>
              <w:jc w:val="center"/>
            </w:pPr>
            <w:r>
              <w:rPr>
                <w:color w:val="000000"/>
                <w:spacing w:val="0"/>
                <w:w w:val="100"/>
                <w:position w:val="0"/>
              </w:rPr>
              <w:t>办理地点</w:t>
            </w:r>
          </w:p>
        </w:tc>
        <w:tc>
          <w:tcPr>
            <w:tcBorders>
              <w:top w:val="single" w:sz="4"/>
              <w:left w:val="single" w:sz="4"/>
              <w:bottom w:val="single" w:sz="4"/>
              <w:right w:val="single" w:sz="4"/>
            </w:tcBorders>
            <w:shd w:val="clear" w:color="auto" w:fill="FFFFFF"/>
            <w:vAlign w:val="center"/>
          </w:tcPr>
          <w:p>
            <w:pPr>
              <w:pStyle w:val="Style11"/>
              <w:keepNext w:val="0"/>
              <w:keepLines w:val="0"/>
              <w:framePr w:w="12816" w:h="7445" w:wrap="none" w:hAnchor="page" w:x="2058" w:y="1"/>
              <w:widowControl w:val="0"/>
              <w:shd w:val="clear" w:color="auto" w:fill="auto"/>
              <w:bidi w:val="0"/>
              <w:spacing w:before="0" w:after="0" w:line="266" w:lineRule="exact"/>
              <w:ind w:left="0" w:right="0" w:firstLine="0"/>
              <w:jc w:val="both"/>
            </w:pPr>
            <w:r>
              <w:rPr>
                <w:color w:val="000000"/>
                <w:spacing w:val="0"/>
                <w:w w:val="100"/>
                <w:position w:val="0"/>
              </w:rPr>
              <w:t>逐事项逐要素检查，评估是否明确标注该事项的办理地点，要求办理地点声 明确街道名称、门牌号、房间号、窗口号。</w:t>
            </w:r>
          </w:p>
        </w:tc>
      </w:tr>
    </w:tbl>
    <w:p>
      <w:pPr>
        <w:framePr w:w="12816" w:h="7445" w:wrap="none" w:hAnchor="page" w:x="2058" w:y="1"/>
        <w:widowControl w:val="0"/>
        <w:spacing w:line="1"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04" w:line="1" w:lineRule="exact"/>
      </w:pPr>
    </w:p>
    <w:p>
      <w:pPr>
        <w:widowControl w:val="0"/>
        <w:spacing w:line="1" w:lineRule="exact"/>
        <w:sectPr>
          <w:footnotePr>
            <w:pos w:val="pageBottom"/>
            <w:numFmt w:val="decimal"/>
            <w:numRestart w:val="continuous"/>
          </w:footnotePr>
          <w:pgSz w:w="16840" w:h="11900" w:orient="landscape"/>
          <w:pgMar w:top="2247" w:right="1967" w:bottom="2008" w:left="1316" w:header="1819" w:footer="1580" w:gutter="0"/>
          <w:cols w:space="720"/>
          <w:noEndnote/>
          <w:rtlGutter w:val="0"/>
          <w:docGrid w:linePitch="360"/>
        </w:sectPr>
      </w:pPr>
    </w:p>
    <w:p>
      <w:pPr>
        <w:framePr w:w="252" w:h="317" w:wrap="none" w:hAnchor="page" w:x="1332" w:y="15"/>
        <w:widowControl w:val="0"/>
      </w:pPr>
    </w:p>
    <w:tbl>
      <w:tblPr>
        <w:tblOverlap w:val="never"/>
        <w:jc w:val="left"/>
        <w:tblLayout w:type="fixed"/>
      </w:tblPr>
      <w:tblGrid>
        <w:gridCol w:w="1411"/>
        <w:gridCol w:w="1613"/>
        <w:gridCol w:w="2023"/>
        <w:gridCol w:w="7826"/>
      </w:tblGrid>
      <w:tr>
        <w:trPr>
          <w:trHeight w:val="734" w:hRule="exact"/>
        </w:trPr>
        <w:tc>
          <w:tcPr>
            <w:tcBorders>
              <w:top w:val="single" w:sz="4"/>
              <w:lef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943" w:hRule="exact"/>
        </w:trPr>
        <w:tc>
          <w:tcPr>
            <w:tcBorders>
              <w:top w:val="single" w:sz="4"/>
              <w:left w:val="single" w:sz="4"/>
            </w:tcBorders>
            <w:shd w:val="clear" w:color="auto" w:fill="FFFFFF"/>
            <w:vAlign w:val="top"/>
          </w:tcPr>
          <w:p>
            <w:pPr>
              <w:framePr w:w="12874" w:h="7510" w:wrap="none" w:hAnchor="page" w:x="2038" w:y="1"/>
              <w:widowControl w:val="0"/>
              <w:rPr>
                <w:sz w:val="10"/>
                <w:szCs w:val="10"/>
              </w:rPr>
            </w:pPr>
          </w:p>
        </w:tc>
        <w:tc>
          <w:tcPr>
            <w:tcBorders>
              <w:top w:val="single" w:sz="4"/>
              <w:left w:val="single" w:sz="4"/>
            </w:tcBorders>
            <w:shd w:val="clear" w:color="auto" w:fill="FFFFFF"/>
            <w:vAlign w:val="top"/>
          </w:tcPr>
          <w:p>
            <w:pPr>
              <w:framePr w:w="12874" w:h="7510" w:wrap="none" w:hAnchor="page" w:x="203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center"/>
            </w:pPr>
            <w:r>
              <w:rPr>
                <w:color w:val="000000"/>
                <w:spacing w:val="0"/>
                <w:w w:val="100"/>
                <w:position w:val="0"/>
              </w:rPr>
              <w:t>办理时间</w:t>
            </w:r>
          </w:p>
        </w:tc>
        <w:tc>
          <w:tcPr>
            <w:tcBorders>
              <w:top w:val="single" w:sz="4"/>
              <w:left w:val="single" w:sz="4"/>
              <w:righ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59" w:lineRule="exact"/>
              <w:ind w:left="0" w:right="0" w:firstLine="0"/>
              <w:jc w:val="left"/>
              <w:rPr>
                <w:sz w:val="22"/>
                <w:szCs w:val="22"/>
              </w:rPr>
            </w:pPr>
            <w:r>
              <w:rPr>
                <w:color w:val="000000"/>
                <w:spacing w:val="0"/>
                <w:w w:val="100"/>
                <w:position w:val="0"/>
                <w:sz w:val="20"/>
                <w:szCs w:val="20"/>
              </w:rPr>
              <w:t>逐事项逐要素检查，评估是否明确标注该事项受理的时间周期，如【星期</w:t>
            </w:r>
            <w:r>
              <w:rPr>
                <w:color w:val="000000"/>
                <w:spacing w:val="0"/>
                <w:w w:val="100"/>
                <w:position w:val="0"/>
                <w:sz w:val="20"/>
                <w:szCs w:val="20"/>
                <w:lang w:val="en-US" w:eastAsia="en-US" w:bidi="en-US"/>
              </w:rPr>
              <w:t xml:space="preserve">一 </w:t>
            </w:r>
            <w:r>
              <w:rPr>
                <w:color w:val="000000"/>
                <w:spacing w:val="0"/>
                <w:w w:val="100"/>
                <w:position w:val="0"/>
                <w:sz w:val="20"/>
                <w:szCs w:val="20"/>
              </w:rPr>
              <w:t xml:space="preserve">至星期五：上午 </w:t>
            </w:r>
            <w:r>
              <w:rPr>
                <w:rFonts w:ascii="Times New Roman" w:eastAsia="Times New Roman" w:hAnsi="Times New Roman" w:cs="Times New Roman"/>
                <w:b/>
                <w:bCs/>
                <w:color w:val="000000"/>
                <w:spacing w:val="0"/>
                <w:w w:val="100"/>
                <w:position w:val="0"/>
                <w:sz w:val="22"/>
                <w:szCs w:val="22"/>
                <w:lang w:val="en-US" w:eastAsia="en-US" w:bidi="en-US"/>
              </w:rPr>
              <w:t>09:00-12:00,</w:t>
            </w:r>
            <w:r>
              <w:rPr>
                <w:color w:val="000000"/>
                <w:spacing w:val="0"/>
                <w:w w:val="100"/>
                <w:position w:val="0"/>
                <w:sz w:val="20"/>
                <w:szCs w:val="20"/>
              </w:rPr>
              <w:t xml:space="preserve">下午 </w:t>
            </w:r>
            <w:r>
              <w:rPr>
                <w:rFonts w:ascii="Times New Roman" w:eastAsia="Times New Roman" w:hAnsi="Times New Roman" w:cs="Times New Roman"/>
                <w:b/>
                <w:bCs/>
                <w:color w:val="000000"/>
                <w:spacing w:val="0"/>
                <w:w w:val="100"/>
                <w:position w:val="0"/>
                <w:sz w:val="22"/>
                <w:szCs w:val="22"/>
                <w:lang w:val="en-US" w:eastAsia="en-US" w:bidi="en-US"/>
              </w:rPr>
              <w:t>13:00-17:00 ]</w:t>
            </w:r>
            <w:r>
              <w:rPr>
                <w:rFonts w:ascii="Times New Roman" w:eastAsia="Times New Roman" w:hAnsi="Times New Roman" w:cs="Times New Roman"/>
                <w:b/>
                <w:bCs/>
                <w:color w:val="000000"/>
                <w:spacing w:val="0"/>
                <w:w w:val="100"/>
                <w:position w:val="0"/>
                <w:sz w:val="22"/>
                <w:szCs w:val="22"/>
                <w:vertAlign w:val="subscript"/>
                <w:lang w:val="en-US" w:eastAsia="en-US" w:bidi="en-US"/>
              </w:rPr>
              <w:t>o</w:t>
            </w:r>
          </w:p>
        </w:tc>
      </w:tr>
      <w:tr>
        <w:trPr>
          <w:trHeight w:val="698" w:hRule="exact"/>
        </w:trPr>
        <w:tc>
          <w:tcPr>
            <w:tcBorders>
              <w:left w:val="single" w:sz="4"/>
            </w:tcBorders>
            <w:shd w:val="clear" w:color="auto" w:fill="FFFFFF"/>
            <w:vAlign w:val="top"/>
          </w:tcPr>
          <w:p>
            <w:pPr>
              <w:framePr w:w="12874" w:h="7510" w:wrap="none" w:hAnchor="page" w:x="2038" w:y="1"/>
              <w:widowControl w:val="0"/>
              <w:rPr>
                <w:sz w:val="10"/>
                <w:szCs w:val="10"/>
              </w:rPr>
            </w:pPr>
          </w:p>
        </w:tc>
        <w:tc>
          <w:tcPr>
            <w:tcBorders>
              <w:left w:val="single" w:sz="4"/>
            </w:tcBorders>
            <w:shd w:val="clear" w:color="auto" w:fill="FFFFFF"/>
            <w:vAlign w:val="top"/>
          </w:tcPr>
          <w:p>
            <w:pPr>
              <w:framePr w:w="12874" w:h="7510" w:wrap="none" w:hAnchor="page" w:x="203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center"/>
            </w:pPr>
            <w:r>
              <w:rPr>
                <w:color w:val="000000"/>
                <w:spacing w:val="0"/>
                <w:w w:val="100"/>
                <w:position w:val="0"/>
              </w:rPr>
              <w:t>联系电话</w:t>
            </w:r>
          </w:p>
        </w:tc>
        <w:tc>
          <w:tcPr>
            <w:tcBorders>
              <w:top w:val="single" w:sz="4"/>
              <w:left w:val="single" w:sz="4"/>
              <w:righ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left"/>
            </w:pPr>
            <w:r>
              <w:rPr>
                <w:color w:val="000000"/>
                <w:spacing w:val="0"/>
                <w:w w:val="100"/>
                <w:position w:val="0"/>
              </w:rPr>
              <w:t>逐事项逐要素检查，评估是否明确标注该事项受理部门的联系电话。</w:t>
            </w:r>
          </w:p>
        </w:tc>
      </w:tr>
      <w:tr>
        <w:trPr>
          <w:trHeight w:val="965" w:hRule="exact"/>
        </w:trPr>
        <w:tc>
          <w:tcPr>
            <w:tcBorders>
              <w:left w:val="single" w:sz="4"/>
            </w:tcBorders>
            <w:shd w:val="clear" w:color="auto" w:fill="FFFFFF"/>
            <w:vAlign w:val="top"/>
          </w:tcPr>
          <w:p>
            <w:pPr>
              <w:framePr w:w="12874" w:h="7510" w:wrap="none" w:hAnchor="page" w:x="2038" w:y="1"/>
              <w:widowControl w:val="0"/>
              <w:rPr>
                <w:sz w:val="10"/>
                <w:szCs w:val="10"/>
              </w:rPr>
            </w:pPr>
          </w:p>
        </w:tc>
        <w:tc>
          <w:tcPr>
            <w:tcBorders>
              <w:left w:val="single" w:sz="4"/>
            </w:tcBorders>
            <w:shd w:val="clear" w:color="auto" w:fill="FFFFFF"/>
            <w:vAlign w:val="top"/>
          </w:tcPr>
          <w:p>
            <w:pPr>
              <w:framePr w:w="12874" w:h="7510" w:wrap="none" w:hAnchor="page" w:x="203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center"/>
            </w:pPr>
            <w:r>
              <w:rPr>
                <w:color w:val="000000"/>
                <w:spacing w:val="0"/>
                <w:w w:val="100"/>
                <w:position w:val="0"/>
              </w:rPr>
              <w:t>设定依据</w:t>
            </w:r>
          </w:p>
        </w:tc>
        <w:tc>
          <w:tcPr>
            <w:tcBorders>
              <w:top w:val="single" w:sz="4"/>
              <w:left w:val="single" w:sz="4"/>
              <w:righ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81" w:lineRule="exact"/>
              <w:ind w:left="0" w:right="0" w:firstLine="0"/>
              <w:jc w:val="left"/>
            </w:pPr>
            <w:r>
              <w:rPr>
                <w:color w:val="000000"/>
                <w:spacing w:val="0"/>
                <w:w w:val="100"/>
                <w:position w:val="0"/>
              </w:rPr>
              <w:t>逐事项逐要素检查，评估是否明确标注该事项办理依据的法律、法规、文件 的名称和所引用的条项和款项的具体内容。</w:t>
            </w:r>
          </w:p>
        </w:tc>
      </w:tr>
      <w:tr>
        <w:trPr>
          <w:trHeight w:val="972" w:hRule="exact"/>
        </w:trPr>
        <w:tc>
          <w:tcPr>
            <w:tcBorders>
              <w:left w:val="single" w:sz="4"/>
            </w:tcBorders>
            <w:shd w:val="clear" w:color="auto" w:fill="FFFFFF"/>
            <w:vAlign w:val="top"/>
          </w:tcPr>
          <w:p>
            <w:pPr>
              <w:framePr w:w="12874" w:h="7510" w:wrap="none" w:hAnchor="page" w:x="2038" w:y="1"/>
              <w:widowControl w:val="0"/>
              <w:rPr>
                <w:sz w:val="10"/>
                <w:szCs w:val="10"/>
              </w:rPr>
            </w:pPr>
          </w:p>
        </w:tc>
        <w:tc>
          <w:tcPr>
            <w:tcBorders>
              <w:left w:val="single" w:sz="4"/>
            </w:tcBorders>
            <w:shd w:val="clear" w:color="auto" w:fill="FFFFFF"/>
            <w:vAlign w:val="top"/>
          </w:tcPr>
          <w:p>
            <w:pPr>
              <w:framePr w:w="12874" w:h="7510" w:wrap="none" w:hAnchor="page" w:x="203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74" w:lineRule="exact"/>
              <w:ind w:left="0" w:right="0" w:firstLine="0"/>
              <w:jc w:val="center"/>
            </w:pPr>
            <w:r>
              <w:rPr>
                <w:color w:val="000000"/>
                <w:spacing w:val="0"/>
                <w:w w:val="100"/>
                <w:position w:val="0"/>
              </w:rPr>
              <w:t>中介机构或 特殊环节</w:t>
            </w:r>
          </w:p>
        </w:tc>
        <w:tc>
          <w:tcPr>
            <w:tcBorders>
              <w:top w:val="single" w:sz="4"/>
              <w:left w:val="single" w:sz="4"/>
              <w:righ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74" w:lineRule="exact"/>
              <w:ind w:left="0" w:right="0" w:firstLine="0"/>
              <w:jc w:val="left"/>
            </w:pPr>
            <w:r>
              <w:rPr>
                <w:color w:val="000000"/>
                <w:spacing w:val="0"/>
                <w:w w:val="100"/>
                <w:position w:val="0"/>
              </w:rPr>
              <w:t>逐事项逐要素检查，评估是否明确提供涉及评审、评估、现场勘查等特殊环 节信息的明确标注。</w:t>
            </w:r>
          </w:p>
        </w:tc>
      </w:tr>
      <w:tr>
        <w:trPr>
          <w:trHeight w:val="943" w:hRule="exact"/>
        </w:trPr>
        <w:tc>
          <w:tcPr>
            <w:tcBorders>
              <w:left w:val="single" w:sz="4"/>
            </w:tcBorders>
            <w:shd w:val="clear" w:color="auto" w:fill="FFFFFF"/>
            <w:vAlign w:val="top"/>
          </w:tcPr>
          <w:p>
            <w:pPr>
              <w:framePr w:w="12874" w:h="7510" w:wrap="none" w:hAnchor="page" w:x="2038" w:y="1"/>
              <w:widowControl w:val="0"/>
              <w:rPr>
                <w:sz w:val="10"/>
                <w:szCs w:val="10"/>
              </w:rPr>
            </w:pPr>
          </w:p>
        </w:tc>
        <w:tc>
          <w:tcPr>
            <w:tcBorders>
              <w:top w:val="single" w:sz="4"/>
              <w:left w:val="single" w:sz="4"/>
            </w:tcBorders>
            <w:shd w:val="clear" w:color="auto" w:fill="FFFFFF"/>
            <w:vAlign w:val="top"/>
          </w:tcPr>
          <w:p>
            <w:pPr>
              <w:framePr w:w="12874" w:h="7510" w:wrap="none" w:hAnchor="page" w:x="203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center"/>
            </w:pPr>
            <w:r>
              <w:rPr>
                <w:color w:val="000000"/>
                <w:spacing w:val="0"/>
                <w:w w:val="100"/>
                <w:position w:val="0"/>
              </w:rPr>
              <w:t>材料名称</w:t>
            </w:r>
          </w:p>
        </w:tc>
        <w:tc>
          <w:tcPr>
            <w:tcBorders>
              <w:top w:val="single" w:sz="4"/>
              <w:left w:val="single" w:sz="4"/>
              <w:righ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59" w:lineRule="exact"/>
              <w:ind w:left="0" w:right="0" w:firstLine="0"/>
              <w:jc w:val="left"/>
            </w:pPr>
            <w:r>
              <w:rPr>
                <w:color w:val="000000"/>
                <w:spacing w:val="0"/>
                <w:w w:val="100"/>
                <w:position w:val="0"/>
              </w:rPr>
              <w:t>逐事项逐要素检查，评估是否明确注明该事项受理所需材料名称，且材料名 称不存在有歧义的描述，如【存在</w:t>
            </w:r>
            <w:r>
              <w:rPr>
                <w:color w:val="000000"/>
                <w:spacing w:val="0"/>
                <w:w w:val="100"/>
                <w:position w:val="0"/>
                <w:lang w:val="zh-CN" w:eastAsia="zh-CN" w:bidi="zh-CN"/>
              </w:rPr>
              <w:t>“其</w:t>
            </w:r>
            <w:r>
              <w:rPr>
                <w:color w:val="000000"/>
                <w:spacing w:val="0"/>
                <w:w w:val="100"/>
                <w:position w:val="0"/>
              </w:rPr>
              <w:t>他材料"、</w:t>
            </w:r>
            <w:r>
              <w:rPr>
                <w:color w:val="000000"/>
                <w:spacing w:val="0"/>
                <w:w w:val="100"/>
                <w:position w:val="0"/>
                <w:lang w:val="zh-CN" w:eastAsia="zh-CN" w:bidi="zh-CN"/>
              </w:rPr>
              <w:t>“相</w:t>
            </w:r>
            <w:r>
              <w:rPr>
                <w:color w:val="000000"/>
                <w:spacing w:val="0"/>
                <w:w w:val="100"/>
                <w:position w:val="0"/>
              </w:rPr>
              <w:t>关材料</w:t>
            </w:r>
            <w:r>
              <w:rPr>
                <w:color w:val="000000"/>
                <w:spacing w:val="0"/>
                <w:w w:val="100"/>
                <w:position w:val="0"/>
                <w:lang w:val="zh-CN" w:eastAsia="zh-CN" w:bidi="zh-CN"/>
              </w:rPr>
              <w:t>”等兜</w:t>
            </w:r>
            <w:r>
              <w:rPr>
                <w:color w:val="000000"/>
                <w:spacing w:val="0"/>
                <w:w w:val="100"/>
                <w:position w:val="0"/>
              </w:rPr>
              <w:t>底性用词】。</w:t>
            </w:r>
          </w:p>
        </w:tc>
      </w:tr>
      <w:tr>
        <w:trPr>
          <w:trHeight w:val="972" w:hRule="exact"/>
        </w:trPr>
        <w:tc>
          <w:tcPr>
            <w:tcBorders>
              <w:left w:val="single" w:sz="4"/>
            </w:tcBorders>
            <w:shd w:val="clear" w:color="auto" w:fill="FFFFFF"/>
            <w:vAlign w:val="top"/>
          </w:tcPr>
          <w:p>
            <w:pPr>
              <w:framePr w:w="12874" w:h="7510" w:wrap="none" w:hAnchor="page" w:x="2038" w:y="1"/>
              <w:widowControl w:val="0"/>
              <w:rPr>
                <w:sz w:val="10"/>
                <w:szCs w:val="10"/>
              </w:rPr>
            </w:pPr>
          </w:p>
        </w:tc>
        <w:tc>
          <w:tcPr>
            <w:tcBorders>
              <w:left w:val="single" w:sz="4"/>
            </w:tcBorders>
            <w:shd w:val="clear" w:color="auto" w:fill="FFFFFF"/>
            <w:vAlign w:val="bottom"/>
          </w:tcPr>
          <w:p>
            <w:pPr>
              <w:pStyle w:val="Style11"/>
              <w:keepNext w:val="0"/>
              <w:keepLines w:val="0"/>
              <w:framePr w:w="12874" w:h="7510" w:wrap="none" w:hAnchor="page" w:x="2038" w:y="1"/>
              <w:widowControl w:val="0"/>
              <w:shd w:val="clear" w:color="auto" w:fill="auto"/>
              <w:bidi w:val="0"/>
              <w:spacing w:before="0" w:after="0" w:line="240" w:lineRule="auto"/>
              <w:ind w:left="0" w:right="0" w:firstLine="300"/>
              <w:jc w:val="left"/>
            </w:pPr>
            <w:r>
              <w:rPr>
                <w:color w:val="000000"/>
                <w:spacing w:val="0"/>
                <w:w w:val="100"/>
                <w:position w:val="0"/>
              </w:rPr>
              <w:t>申请材料</w:t>
            </w:r>
          </w:p>
        </w:tc>
        <w:tc>
          <w:tcPr>
            <w:tcBorders>
              <w:top w:val="single" w:sz="4"/>
              <w:lef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74" w:lineRule="exact"/>
              <w:ind w:left="0" w:right="0" w:firstLine="0"/>
              <w:jc w:val="center"/>
            </w:pPr>
            <w:r>
              <w:rPr>
                <w:color w:val="000000"/>
                <w:spacing w:val="0"/>
                <w:w w:val="100"/>
                <w:position w:val="0"/>
              </w:rPr>
              <w:t>材料来源或 出具单位</w:t>
            </w:r>
          </w:p>
        </w:tc>
        <w:tc>
          <w:tcPr>
            <w:tcBorders>
              <w:top w:val="single" w:sz="4"/>
              <w:left w:val="single" w:sz="4"/>
              <w:righ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74" w:lineRule="exact"/>
              <w:ind w:left="0" w:right="0" w:firstLine="0"/>
              <w:jc w:val="left"/>
              <w:rPr>
                <w:sz w:val="22"/>
                <w:szCs w:val="22"/>
              </w:rPr>
            </w:pPr>
            <w:r>
              <w:rPr>
                <w:color w:val="000000"/>
                <w:spacing w:val="0"/>
                <w:w w:val="100"/>
                <w:position w:val="0"/>
                <w:sz w:val="20"/>
                <w:szCs w:val="20"/>
              </w:rPr>
              <w:t>逐事项逐要素检查，评估是否明确注明该事项受理所需材料的来源或材料的 出具部门，如【材料名称：户籍证明；出具单位：户口所在地派出所</w:t>
            </w:r>
            <w:r>
              <w:rPr>
                <w:rFonts w:ascii="Times New Roman" w:eastAsia="Times New Roman" w:hAnsi="Times New Roman" w:cs="Times New Roman"/>
                <w:b/>
                <w:bCs/>
                <w:color w:val="000000"/>
                <w:spacing w:val="0"/>
                <w:w w:val="100"/>
                <w:position w:val="0"/>
                <w:sz w:val="22"/>
                <w:szCs w:val="22"/>
                <w:lang w:val="en-US" w:eastAsia="en-US" w:bidi="en-US"/>
              </w:rPr>
              <w:t>L</w:t>
            </w:r>
          </w:p>
        </w:tc>
      </w:tr>
      <w:tr>
        <w:trPr>
          <w:trHeight w:val="691" w:hRule="exact"/>
        </w:trPr>
        <w:tc>
          <w:tcPr>
            <w:tcBorders>
              <w:left w:val="single" w:sz="4"/>
            </w:tcBorders>
            <w:shd w:val="clear" w:color="auto" w:fill="FFFFFF"/>
            <w:vAlign w:val="top"/>
          </w:tcPr>
          <w:p>
            <w:pPr>
              <w:framePr w:w="12874" w:h="7510" w:wrap="none" w:hAnchor="page" w:x="2038" w:y="1"/>
              <w:widowControl w:val="0"/>
              <w:rPr>
                <w:sz w:val="10"/>
                <w:szCs w:val="10"/>
              </w:rPr>
            </w:pPr>
          </w:p>
        </w:tc>
        <w:tc>
          <w:tcPr>
            <w:tcBorders>
              <w:left w:val="single" w:sz="4"/>
            </w:tcBorders>
            <w:shd w:val="clear" w:color="auto" w:fill="FFFFFF"/>
            <w:vAlign w:val="top"/>
          </w:tcPr>
          <w:p>
            <w:pPr>
              <w:framePr w:w="12874" w:h="7510" w:wrap="none" w:hAnchor="page" w:x="2038" w:y="1"/>
              <w:widowControl w:val="0"/>
              <w:rPr>
                <w:sz w:val="10"/>
                <w:szCs w:val="10"/>
              </w:rPr>
            </w:pPr>
          </w:p>
        </w:tc>
        <w:tc>
          <w:tcPr>
            <w:tcBorders>
              <w:top w:val="single" w:sz="4"/>
              <w:lef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center"/>
            </w:pPr>
            <w:r>
              <w:rPr>
                <w:color w:val="000000"/>
                <w:spacing w:val="0"/>
                <w:w w:val="100"/>
                <w:position w:val="0"/>
              </w:rPr>
              <w:t>数量要求</w:t>
            </w:r>
          </w:p>
        </w:tc>
        <w:tc>
          <w:tcPr>
            <w:tcBorders>
              <w:top w:val="single" w:sz="4"/>
              <w:left w:val="single" w:sz="4"/>
              <w:righ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left"/>
            </w:pPr>
            <w:r>
              <w:rPr>
                <w:color w:val="000000"/>
                <w:spacing w:val="0"/>
                <w:w w:val="100"/>
                <w:position w:val="0"/>
              </w:rPr>
              <w:t>逐事项逐要素检查，评估是否明确注明该事项受理所需材料的份数。</w:t>
            </w:r>
          </w:p>
        </w:tc>
      </w:tr>
      <w:tr>
        <w:trPr>
          <w:trHeight w:val="590" w:hRule="exact"/>
        </w:trPr>
        <w:tc>
          <w:tcPr>
            <w:tcBorders>
              <w:left w:val="single" w:sz="4"/>
              <w:bottom w:val="single" w:sz="4"/>
            </w:tcBorders>
            <w:shd w:val="clear" w:color="auto" w:fill="FFFFFF"/>
            <w:vAlign w:val="top"/>
          </w:tcPr>
          <w:p>
            <w:pPr>
              <w:framePr w:w="12874" w:h="7510" w:wrap="none" w:hAnchor="page" w:x="2038" w:y="1"/>
              <w:widowControl w:val="0"/>
              <w:rPr>
                <w:sz w:val="10"/>
                <w:szCs w:val="10"/>
              </w:rPr>
            </w:pPr>
          </w:p>
        </w:tc>
        <w:tc>
          <w:tcPr>
            <w:tcBorders>
              <w:left w:val="single" w:sz="4"/>
              <w:bottom w:val="single" w:sz="4"/>
            </w:tcBorders>
            <w:shd w:val="clear" w:color="auto" w:fill="FFFFFF"/>
            <w:vAlign w:val="top"/>
          </w:tcPr>
          <w:p>
            <w:pPr>
              <w:framePr w:w="12874" w:h="7510" w:wrap="none" w:hAnchor="page" w:x="2038" w:y="1"/>
              <w:widowControl w:val="0"/>
              <w:rPr>
                <w:sz w:val="10"/>
                <w:szCs w:val="10"/>
              </w:rPr>
            </w:pPr>
          </w:p>
        </w:tc>
        <w:tc>
          <w:tcPr>
            <w:tcBorders>
              <w:top w:val="single" w:sz="4"/>
              <w:left w:val="single" w:sz="4"/>
              <w:bottom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center"/>
            </w:pPr>
            <w:r>
              <w:rPr>
                <w:color w:val="000000"/>
                <w:spacing w:val="0"/>
                <w:w w:val="100"/>
                <w:position w:val="0"/>
              </w:rPr>
              <w:t>介质要求</w:t>
            </w:r>
          </w:p>
        </w:tc>
        <w:tc>
          <w:tcPr>
            <w:tcBorders>
              <w:top w:val="single" w:sz="4"/>
              <w:left w:val="single" w:sz="4"/>
              <w:bottom w:val="single" w:sz="4"/>
              <w:right w:val="single" w:sz="4"/>
            </w:tcBorders>
            <w:shd w:val="clear" w:color="auto" w:fill="FFFFFF"/>
            <w:vAlign w:val="center"/>
          </w:tcPr>
          <w:p>
            <w:pPr>
              <w:pStyle w:val="Style11"/>
              <w:keepNext w:val="0"/>
              <w:keepLines w:val="0"/>
              <w:framePr w:w="12874" w:h="7510" w:wrap="none" w:hAnchor="page" w:x="2038" w:y="1"/>
              <w:widowControl w:val="0"/>
              <w:shd w:val="clear" w:color="auto" w:fill="auto"/>
              <w:bidi w:val="0"/>
              <w:spacing w:before="0" w:after="0" w:line="240" w:lineRule="auto"/>
              <w:ind w:left="0" w:right="0" w:firstLine="0"/>
              <w:jc w:val="left"/>
            </w:pPr>
            <w:r>
              <w:rPr>
                <w:color w:val="000000"/>
                <w:spacing w:val="0"/>
                <w:w w:val="100"/>
                <w:position w:val="0"/>
                <w:u w:val="single"/>
              </w:rPr>
              <w:t>逐事项逐要素检查，评估是否明确注明该事项受理所需材料的介质要求，如</w:t>
            </w:r>
          </w:p>
        </w:tc>
      </w:tr>
    </w:tbl>
    <w:p>
      <w:pPr>
        <w:framePr w:w="12874" w:h="7510" w:wrap="none" w:hAnchor="page" w:x="2038" w:y="1"/>
        <w:widowControl w:val="0"/>
        <w:spacing w:line="1"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69" w:line="1" w:lineRule="exact"/>
      </w:pPr>
    </w:p>
    <w:p>
      <w:pPr>
        <w:widowControl w:val="0"/>
        <w:spacing w:line="1" w:lineRule="exact"/>
        <w:sectPr>
          <w:footnotePr>
            <w:pos w:val="pageBottom"/>
            <w:numFmt w:val="decimal"/>
            <w:numRestart w:val="continuous"/>
          </w:footnotePr>
          <w:pgSz w:w="16840" w:h="11900" w:orient="landscape"/>
          <w:pgMar w:top="2237" w:right="1929" w:bottom="1954" w:left="1331" w:header="1809" w:footer="1526" w:gutter="0"/>
          <w:cols w:space="720"/>
          <w:noEndnote/>
          <w:rtlGutter w:val="0"/>
          <w:docGrid w:linePitch="360"/>
        </w:sectPr>
      </w:pPr>
    </w:p>
    <w:tbl>
      <w:tblPr>
        <w:tblOverlap w:val="never"/>
        <w:jc w:val="center"/>
        <w:tblLayout w:type="fixed"/>
      </w:tblPr>
      <w:tblGrid>
        <w:gridCol w:w="1390"/>
        <w:gridCol w:w="1613"/>
        <w:gridCol w:w="2016"/>
        <w:gridCol w:w="7819"/>
      </w:tblGrid>
      <w:tr>
        <w:trPr>
          <w:trHeight w:val="713"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一级指标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320"/>
              <w:jc w:val="left"/>
              <w:rPr>
                <w:sz w:val="22"/>
                <w:szCs w:val="22"/>
              </w:rPr>
            </w:pPr>
            <w:r>
              <w:rPr>
                <w:color w:val="000000"/>
                <w:spacing w:val="0"/>
                <w:w w:val="100"/>
                <w:position w:val="0"/>
                <w:sz w:val="22"/>
                <w:szCs w:val="22"/>
              </w:rPr>
              <w:t>二级指标</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三级指标</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评估要点</w:t>
            </w:r>
          </w:p>
        </w:tc>
      </w:tr>
      <w:tr>
        <w:trPr>
          <w:trHeight w:val="540" w:hRule="exact"/>
        </w:trPr>
        <w:tc>
          <w:tcPr>
            <w:vMerge w:val="restart"/>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pStyle w:val="Style11"/>
              <w:keepNext w:val="0"/>
              <w:keepLines w:val="0"/>
              <w:widowControl w:val="0"/>
              <w:shd w:val="clear" w:color="auto" w:fill="auto"/>
              <w:bidi w:val="0"/>
              <w:spacing w:before="0" w:after="0" w:line="240" w:lineRule="auto"/>
              <w:ind w:left="0" w:right="0" w:firstLine="160"/>
              <w:jc w:val="left"/>
            </w:pPr>
            <w:r>
              <w:rPr>
                <w:color w:val="000000"/>
                <w:spacing w:val="0"/>
                <w:w w:val="100"/>
                <w:position w:val="0"/>
              </w:rPr>
              <w:t>【原件、复印件、电子版］。</w:t>
            </w:r>
          </w:p>
        </w:tc>
      </w:tr>
      <w:tr>
        <w:trPr>
          <w:trHeight w:val="958" w:hRule="exact"/>
        </w:trPr>
        <w:tc>
          <w:tcPr>
            <w:vMerge/>
            <w:tcBorders>
              <w:left w:val="single" w:sz="4"/>
            </w:tcBorders>
            <w:shd w:val="clear" w:color="auto" w:fill="FFFFFF"/>
            <w:vAlign w:val="top"/>
          </w:tcPr>
          <w:p>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办理流程</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流程环节 完备性</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left"/>
            </w:pPr>
            <w:r>
              <w:rPr>
                <w:color w:val="000000"/>
                <w:spacing w:val="0"/>
                <w:w w:val="100"/>
                <w:position w:val="0"/>
              </w:rPr>
              <w:t>逐事项逐要素检查，评估事项提供的办理流程是否涵盖受理、审核、帯批、 办结、送达等环节内容，具体环节以实际办理环节设置为准。</w:t>
            </w:r>
          </w:p>
        </w:tc>
      </w:tr>
      <w:tr>
        <w:trPr>
          <w:trHeight w:val="972" w:hRule="exact"/>
        </w:trPr>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流程内容 详实性</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left"/>
            </w:pPr>
            <w:r>
              <w:rPr>
                <w:color w:val="000000"/>
                <w:spacing w:val="0"/>
                <w:w w:val="100"/>
                <w:position w:val="0"/>
              </w:rPr>
              <w:t>逐事项逐要素检查，评估事项提供飲办理流程中各环节要素中内容及要点是 否准确明晰。内容应包含办理时限、办理人员、审批标准等信息内容。</w:t>
            </w:r>
          </w:p>
        </w:tc>
      </w:tr>
      <w:tr>
        <w:trPr>
          <w:trHeight w:val="677" w:hRule="exact"/>
        </w:trPr>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11"/>
              <w:keepNext w:val="0"/>
              <w:keepLines w:val="0"/>
              <w:widowControl w:val="0"/>
              <w:shd w:val="clear" w:color="auto" w:fill="auto"/>
              <w:bidi w:val="0"/>
              <w:spacing w:before="0" w:after="0" w:line="266" w:lineRule="exact"/>
              <w:ind w:left="0" w:right="0" w:firstLine="0"/>
              <w:jc w:val="center"/>
            </w:pPr>
            <w:r>
              <w:rPr>
                <w:color w:val="000000"/>
                <w:spacing w:val="0"/>
                <w:w w:val="100"/>
                <w:position w:val="0"/>
              </w:rPr>
              <w:t>到办事现场 次数</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both"/>
            </w:pPr>
            <w:r>
              <w:rPr>
                <w:color w:val="000000"/>
                <w:spacing w:val="0"/>
                <w:w w:val="100"/>
                <w:position w:val="0"/>
              </w:rPr>
              <w:t>逐事项逐要素检查，评估事项是否明确标注申请者需要到现场次数。</w:t>
            </w:r>
          </w:p>
        </w:tc>
      </w:tr>
      <w:tr>
        <w:trPr>
          <w:trHeight w:val="965" w:hRule="exact"/>
        </w:trPr>
        <w:tc>
          <w:tcPr>
            <w:vMerge/>
            <w:tcBorders>
              <w:left w:val="single" w:sz="4"/>
            </w:tcBorders>
            <w:shd w:val="clear" w:color="auto" w:fill="FFFFFF"/>
            <w:vAlign w:val="top"/>
          </w:tcPr>
          <w:p>
            <w:pPr/>
          </w:p>
        </w:tc>
        <w:tc>
          <w:tcPr>
            <w:vMerge w:val="restart"/>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center"/>
            </w:pPr>
            <w:r>
              <w:rPr>
                <w:color w:val="000000"/>
                <w:spacing w:val="0"/>
                <w:w w:val="100"/>
                <w:position w:val="0"/>
              </w:rPr>
              <w:t>表格及 样表下载</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空表下载服务</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74" w:lineRule="exact"/>
              <w:ind w:left="0" w:right="0" w:firstLine="0"/>
              <w:jc w:val="left"/>
            </w:pPr>
            <w:r>
              <w:rPr>
                <w:color w:val="000000"/>
                <w:spacing w:val="0"/>
                <w:w w:val="100"/>
                <w:position w:val="0"/>
              </w:rPr>
              <w:t>逐事项逐要素检查，评估该事项需要申请人填写的表格是否提供空白电子表 格下载服务。</w:t>
            </w:r>
          </w:p>
        </w:tc>
      </w:tr>
      <w:tr>
        <w:trPr>
          <w:trHeight w:val="972" w:hRule="exact"/>
        </w:trPr>
        <w:tc>
          <w:tcPr>
            <w:vMerge/>
            <w:tcBorders>
              <w:left w:val="single" w:sz="4"/>
              <w:bottom w:val="single" w:sz="4"/>
            </w:tcBorders>
            <w:shd w:val="clear" w:color="auto" w:fill="FFFFFF"/>
            <w:vAlign w:val="top"/>
          </w:tcPr>
          <w:p>
            <w:pPr/>
          </w:p>
        </w:tc>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样表下载廉务</w:t>
            </w:r>
          </w:p>
        </w:tc>
        <w:tc>
          <w:tcPr>
            <w:tcBorders>
              <w:top w:val="single" w:sz="4"/>
              <w:left w:val="single" w:sz="4"/>
              <w:bottom w:val="single" w:sz="4"/>
              <w:right w:val="single" w:sz="4"/>
            </w:tcBorders>
            <w:shd w:val="clear" w:color="auto" w:fill="FFFFFF"/>
            <w:vAlign w:val="center"/>
          </w:tcPr>
          <w:p>
            <w:pPr>
              <w:pStyle w:val="Style11"/>
              <w:keepNext w:val="0"/>
              <w:keepLines w:val="0"/>
              <w:widowControl w:val="0"/>
              <w:shd w:val="clear" w:color="auto" w:fill="auto"/>
              <w:bidi w:val="0"/>
              <w:spacing w:before="0" w:after="0" w:line="266" w:lineRule="exact"/>
              <w:ind w:left="0" w:right="0" w:firstLine="0"/>
              <w:jc w:val="left"/>
            </w:pPr>
            <w:r>
              <w:rPr>
                <w:color w:val="000000"/>
                <w:spacing w:val="0"/>
                <w:w w:val="100"/>
                <w:position w:val="0"/>
              </w:rPr>
              <w:t>逐事项逐要素检查，评估该事项需要中请人填写的表格是否提供示范性电子 样表下载服务。</w:t>
            </w:r>
          </w:p>
        </w:tc>
      </w:tr>
    </w:tbl>
    <w:p>
      <w:pPr>
        <w:widowControl w:val="0"/>
        <w:spacing w:after="859" w:line="1" w:lineRule="exact"/>
      </w:pPr>
    </w:p>
    <w:p>
      <w:pPr>
        <w:pStyle w:val="Style11"/>
        <w:keepNext w:val="0"/>
        <w:keepLines w:val="0"/>
        <w:widowControl w:val="0"/>
        <w:shd w:val="clear" w:color="auto" w:fill="auto"/>
        <w:bidi w:val="0"/>
        <w:spacing w:before="0" w:after="100" w:line="240" w:lineRule="auto"/>
        <w:ind w:left="0" w:right="0" w:firstLine="0"/>
        <w:jc w:val="left"/>
      </w:pPr>
      <w:r>
        <w:rPr>
          <w:color w:val="000000"/>
          <w:spacing w:val="0"/>
          <w:w w:val="100"/>
          <w:position w:val="0"/>
        </w:rPr>
        <w:t>① 网上政务服务事项办理深■度四级标准如下：</w:t>
      </w:r>
    </w:p>
    <w:p>
      <w:pPr>
        <w:pStyle w:val="Style11"/>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22"/>
          <w:szCs w:val="22"/>
        </w:rPr>
        <w:t>I</w:t>
      </w:r>
      <w:r>
        <w:rPr>
          <w:color w:val="000000"/>
          <w:spacing w:val="0"/>
          <w:w w:val="100"/>
          <w:position w:val="0"/>
        </w:rPr>
        <w:t xml:space="preserve">级：该事项已经实现事项信息发布。该事项可以提供详鬼具体的办事指甫、网上咨询和投诉渠道，但无法提供网上办理，常到现场 </w:t>
      </w:r>
      <w:r>
        <w:rPr>
          <w:color w:val="000000"/>
          <w:spacing w:val="0"/>
          <w:w w:val="100"/>
          <w:position w:val="0"/>
        </w:rPr>
        <w:t>提交办理。</w:t>
      </w:r>
    </w:p>
    <w:p>
      <w:pPr>
        <w:pStyle w:val="Style11"/>
        <w:keepNext w:val="0"/>
        <w:keepLines w:val="0"/>
        <w:widowControl w:val="0"/>
        <w:shd w:val="clear" w:color="auto" w:fill="auto"/>
        <w:bidi w:val="0"/>
        <w:spacing w:before="0" w:after="0" w:line="369" w:lineRule="exact"/>
        <w:ind w:left="0" w:right="0" w:firstLine="0"/>
        <w:jc w:val="both"/>
      </w:pPr>
      <w:r>
        <w:rPr>
          <w:rFonts w:ascii="Times New Roman" w:eastAsia="Times New Roman" w:hAnsi="Times New Roman" w:cs="Times New Roman"/>
          <w:b/>
          <w:bCs/>
          <w:color w:val="000000"/>
          <w:spacing w:val="0"/>
          <w:w w:val="100"/>
          <w:position w:val="0"/>
          <w:sz w:val="22"/>
          <w:szCs w:val="22"/>
        </w:rPr>
        <w:t>II</w:t>
      </w:r>
      <w:r>
        <w:rPr>
          <w:color w:val="000000"/>
          <w:spacing w:val="0"/>
          <w:w w:val="100"/>
          <w:position w:val="0"/>
        </w:rPr>
        <w:t>级：该事项已经实现申请材料在线预审。申请人可以通过网络摂交和补正相关申请信息和材料，审核机构在平台时提爻材料进行预 审，预审通过后，申请人仍需橫带材料原件到现场提交办理，作出审批决定后，申请人可来现场领取结果，也可选择物流递送形式递 送审批结果。整个办理过程应到现场不超过</w:t>
      </w:r>
      <w:r>
        <w:rPr>
          <w:rFonts w:ascii="Times New Roman" w:eastAsia="Times New Roman" w:hAnsi="Times New Roman" w:cs="Times New Roman"/>
          <w:b/>
          <w:bCs/>
          <w:color w:val="000000"/>
          <w:spacing w:val="0"/>
          <w:w w:val="100"/>
          <w:position w:val="0"/>
          <w:sz w:val="22"/>
          <w:szCs w:val="22"/>
        </w:rPr>
        <w:t>2</w:t>
      </w:r>
      <w:r>
        <w:rPr>
          <w:color w:val="000000"/>
          <w:spacing w:val="0"/>
          <w:w w:val="100"/>
          <w:position w:val="0"/>
        </w:rPr>
        <w:t>次。</w:t>
      </w:r>
    </w:p>
    <w:p>
      <w:pPr>
        <w:pStyle w:val="Style11"/>
        <w:keepNext w:val="0"/>
        <w:keepLines w:val="0"/>
        <w:widowControl w:val="0"/>
        <w:shd w:val="clear" w:color="auto" w:fill="auto"/>
        <w:bidi w:val="0"/>
        <w:spacing w:before="0" w:after="0" w:line="369" w:lineRule="exact"/>
        <w:ind w:left="0" w:right="0" w:firstLine="0"/>
        <w:jc w:val="both"/>
      </w:pPr>
      <w:r>
        <w:rPr>
          <w:rFonts w:ascii="Times New Roman" w:eastAsia="Times New Roman" w:hAnsi="Times New Roman" w:cs="Times New Roman"/>
          <w:b/>
          <w:bCs/>
          <w:color w:val="000000"/>
          <w:spacing w:val="0"/>
          <w:w w:val="100"/>
          <w:position w:val="0"/>
          <w:sz w:val="22"/>
          <w:szCs w:val="22"/>
          <w:lang w:val="en-US" w:eastAsia="en-US" w:bidi="en-US"/>
        </w:rPr>
        <w:t>IB</w:t>
      </w:r>
      <w:r>
        <w:rPr>
          <w:color w:val="000000"/>
          <w:spacing w:val="0"/>
          <w:w w:val="100"/>
          <w:position w:val="0"/>
        </w:rPr>
        <w:t>级：该事项已经实现申请材料在线核验。申请人可以通过网络提交和补正相关申请信息和材料，材料符合办理条件宜接进入办理程 序,申请人可网上查询办理状态、咨询问题，作出审批决定后，申请人需到现场核验原件材料、缴費后领取审批结昊。整个办事过程 应到大厅现场不超过</w:t>
      </w:r>
      <w:r>
        <w:rPr>
          <w:rFonts w:ascii="Times New Roman" w:eastAsia="Times New Roman" w:hAnsi="Times New Roman" w:cs="Times New Roman"/>
          <w:b/>
          <w:bCs/>
          <w:color w:val="000000"/>
          <w:spacing w:val="0"/>
          <w:w w:val="100"/>
          <w:position w:val="0"/>
          <w:sz w:val="22"/>
          <w:szCs w:val="22"/>
        </w:rPr>
        <w:t>1</w:t>
      </w:r>
      <w:r>
        <w:rPr>
          <w:color w:val="000000"/>
          <w:spacing w:val="0"/>
          <w:w w:val="100"/>
          <w:position w:val="0"/>
        </w:rPr>
        <w:t>次</w:t>
      </w:r>
      <w:r>
        <w:rPr>
          <w:color w:val="000000"/>
          <w:spacing w:val="0"/>
          <w:w w:val="100"/>
          <w:position w:val="0"/>
          <w:lang w:val="en-US" w:eastAsia="en-US" w:bidi="en-US"/>
        </w:rPr>
        <w:t>C</w:t>
      </w:r>
    </w:p>
    <w:p>
      <w:pPr>
        <w:pStyle w:val="Style11"/>
        <w:keepNext w:val="0"/>
        <w:keepLines w:val="0"/>
        <w:widowControl w:val="0"/>
        <w:shd w:val="clear" w:color="auto" w:fill="auto"/>
        <w:bidi w:val="0"/>
        <w:spacing w:before="0" w:after="0" w:line="374" w:lineRule="exact"/>
        <w:ind w:left="0" w:right="0" w:firstLine="0"/>
        <w:jc w:val="both"/>
      </w:pPr>
      <w:r>
        <w:rPr>
          <w:rFonts w:ascii="Times New Roman" w:eastAsia="Times New Roman" w:hAnsi="Times New Roman" w:cs="Times New Roman"/>
          <w:b/>
          <w:bCs/>
          <w:color w:val="000000"/>
          <w:spacing w:val="0"/>
          <w:w w:val="100"/>
          <w:position w:val="0"/>
          <w:sz w:val="22"/>
          <w:szCs w:val="22"/>
        </w:rPr>
        <w:t>IV</w:t>
      </w:r>
      <w:r>
        <w:rPr>
          <w:color w:val="000000"/>
          <w:spacing w:val="0"/>
          <w:w w:val="100"/>
          <w:position w:val="0"/>
        </w:rPr>
        <w:t>级：该事项已经实现全程网办。中请人可以通过网络提交和补正相关申请信息和材料，审批机构对所提交的材料进行网上验证，受 理通过后直接进入办理程序，申请人可网上查询办理状态、咨询问题，作出审批决定后，申请人可以通过网上敏费后物流递送审批结 果。整个办事过程无需到现场办理。</w:t>
      </w:r>
    </w:p>
    <w:p>
      <w:pPr>
        <w:pStyle w:val="Style11"/>
        <w:keepNext w:val="0"/>
        <w:keepLines w:val="0"/>
        <w:widowControl w:val="0"/>
        <w:shd w:val="clear" w:color="auto" w:fill="auto"/>
        <w:bidi w:val="0"/>
        <w:spacing w:before="0" w:after="0" w:line="374" w:lineRule="exact"/>
        <w:ind w:left="0" w:right="0" w:firstLine="0"/>
        <w:jc w:val="both"/>
      </w:pPr>
      <w:r>
        <w:rPr>
          <w:rFonts w:ascii="Times New Roman" w:eastAsia="Times New Roman" w:hAnsi="Times New Roman" w:cs="Times New Roman"/>
          <w:b/>
          <w:bCs/>
          <w:color w:val="000000"/>
          <w:spacing w:val="0"/>
          <w:w w:val="100"/>
          <w:position w:val="0"/>
          <w:sz w:val="22"/>
          <w:szCs w:val="22"/>
        </w:rPr>
        <w:t>(2)</w:t>
      </w:r>
      <w:r>
        <w:rPr>
          <w:color w:val="000000"/>
          <w:spacing w:val="0"/>
          <w:w w:val="100"/>
          <w:position w:val="0"/>
        </w:rPr>
        <w:t>依申请类政务服各事项样本为许可、给付、奖励、确认、裁决、其他类事项。</w:t>
      </w:r>
    </w:p>
    <w:p>
      <w:pPr>
        <w:pStyle w:val="Style11"/>
        <w:keepNext w:val="0"/>
        <w:keepLines w:val="0"/>
        <w:widowControl w:val="0"/>
        <w:shd w:val="clear" w:color="auto" w:fill="auto"/>
        <w:bidi w:val="0"/>
        <w:spacing w:before="0" w:after="0" w:line="374" w:lineRule="exact"/>
        <w:ind w:left="0" w:right="0" w:firstLine="0"/>
        <w:jc w:val="both"/>
        <w:sectPr>
          <w:footnotePr>
            <w:pos w:val="pageBottom"/>
            <w:numFmt w:val="decimal"/>
            <w:numRestart w:val="continuous"/>
          </w:footnotePr>
          <w:pgSz w:w="16840" w:h="11900" w:orient="landscape"/>
          <w:pgMar w:top="1983" w:right="1749" w:bottom="2417" w:left="1707" w:header="1555" w:footer="1989" w:gutter="0"/>
          <w:cols w:space="720"/>
          <w:noEndnote/>
          <w:rtlGutter w:val="0"/>
          <w:docGrid w:linePitch="360"/>
        </w:sectPr>
      </w:pPr>
      <w:r>
        <w:rPr>
          <w:color w:val="000000"/>
          <w:spacing w:val="0"/>
          <w:w w:val="100"/>
          <w:position w:val="0"/>
        </w:rPr>
        <w:t>③办事指南准确度数据采集样本为省本级行政许可类事项办事指南。</w:t>
      </w:r>
    </w:p>
    <w:p>
      <w:pPr>
        <w:pStyle w:val="Style35"/>
        <w:keepNext w:val="0"/>
        <w:keepLines w:val="0"/>
        <w:widowControl w:val="0"/>
        <w:shd w:val="clear" w:color="auto" w:fill="auto"/>
        <w:bidi w:val="0"/>
        <w:spacing w:before="0" w:after="380" w:line="240" w:lineRule="auto"/>
        <w:ind w:left="0" w:right="0" w:firstLine="0"/>
        <w:jc w:val="left"/>
      </w:pPr>
      <w:r>
        <w:rPr>
          <w:rFonts w:ascii="SimSun" w:eastAsia="SimSun" w:hAnsi="SimSun" w:cs="SimSun"/>
          <w:color w:val="000000"/>
          <w:spacing w:val="0"/>
          <w:w w:val="100"/>
          <w:position w:val="0"/>
          <w:sz w:val="30"/>
          <w:szCs w:val="30"/>
        </w:rPr>
        <w:t>附件</w:t>
      </w:r>
      <w:r>
        <w:rPr>
          <w:rFonts w:ascii="Times New Roman" w:eastAsia="Times New Roman" w:hAnsi="Times New Roman" w:cs="Times New Roman"/>
          <w:color w:val="000000"/>
          <w:spacing w:val="0"/>
          <w:w w:val="100"/>
          <w:position w:val="0"/>
          <w:lang w:val="zh-CN" w:eastAsia="zh-CN" w:bidi="zh-CN"/>
        </w:rPr>
        <w:t>4</w:t>
      </w:r>
    </w:p>
    <w:p>
      <w:pPr>
        <w:pStyle w:val="Style32"/>
        <w:keepNext w:val="0"/>
        <w:keepLines w:val="0"/>
        <w:widowControl w:val="0"/>
        <w:shd w:val="clear" w:color="auto" w:fill="auto"/>
        <w:bidi w:val="0"/>
        <w:spacing w:before="0" w:after="380" w:line="240" w:lineRule="auto"/>
        <w:ind w:left="0" w:right="0" w:firstLine="0"/>
        <w:jc w:val="center"/>
      </w:pPr>
      <w:r>
        <w:rPr>
          <w:color w:val="000000"/>
          <w:spacing w:val="0"/>
          <w:w w:val="100"/>
          <w:position w:val="0"/>
        </w:rPr>
        <w:t>对接人员联系表</w:t>
      </w:r>
    </w:p>
    <w:p>
      <w:pPr>
        <w:pStyle w:val="Style22"/>
        <w:keepNext w:val="0"/>
        <w:keepLines w:val="0"/>
        <w:widowControl w:val="0"/>
        <w:shd w:val="clear" w:color="auto" w:fill="auto"/>
        <w:bidi w:val="0"/>
        <w:spacing w:before="0" w:after="0" w:line="240" w:lineRule="auto"/>
        <w:ind w:left="22" w:right="0" w:firstLine="0"/>
        <w:jc w:val="left"/>
        <w:rPr>
          <w:sz w:val="24"/>
          <w:szCs w:val="24"/>
        </w:rPr>
      </w:pPr>
      <w:r>
        <w:rPr>
          <w:color w:val="000000"/>
          <w:spacing w:val="0"/>
          <w:w w:val="100"/>
          <w:position w:val="0"/>
          <w:sz w:val="24"/>
          <w:szCs w:val="24"/>
        </w:rPr>
        <w:t>市（县）:</w:t>
      </w:r>
    </w:p>
    <w:tbl>
      <w:tblPr>
        <w:tblOverlap w:val="never"/>
        <w:jc w:val="center"/>
        <w:tblLayout w:type="fixed"/>
      </w:tblPr>
      <w:tblGrid>
        <w:gridCol w:w="3233"/>
        <w:gridCol w:w="1339"/>
        <w:gridCol w:w="2390"/>
        <w:gridCol w:w="1548"/>
      </w:tblGrid>
      <w:tr>
        <w:trPr>
          <w:trHeight w:val="684"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类型</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姓名</w:t>
            </w:r>
          </w:p>
        </w:tc>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职务</w:t>
            </w:r>
          </w:p>
        </w:tc>
        <w:tc>
          <w:tcPr>
            <w:tcBorders>
              <w:top w:val="single" w:sz="4"/>
              <w:left w:val="single" w:sz="4"/>
              <w:righ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联系电话</w:t>
            </w:r>
          </w:p>
        </w:tc>
      </w:tr>
      <w:tr>
        <w:trPr>
          <w:trHeight w:val="677"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分管市（县）长</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662"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总联系人</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1058"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ind w:left="0" w:right="0" w:firstLine="0"/>
              <w:jc w:val="center"/>
              <w:rPr>
                <w:sz w:val="24"/>
                <w:szCs w:val="24"/>
              </w:rPr>
            </w:pPr>
            <w:r>
              <w:rPr>
                <w:color w:val="000000"/>
                <w:spacing w:val="0"/>
                <w:w w:val="100"/>
                <w:position w:val="0"/>
                <w:sz w:val="24"/>
                <w:szCs w:val="24"/>
                <w:lang w:val="zh-CN" w:eastAsia="zh-CN" w:bidi="zh-CN"/>
              </w:rPr>
              <w:t>“政</w:t>
            </w:r>
            <w:r>
              <w:rPr>
                <w:color w:val="000000"/>
                <w:spacing w:val="0"/>
                <w:w w:val="100"/>
                <w:position w:val="0"/>
                <w:sz w:val="24"/>
                <w:szCs w:val="24"/>
              </w:rPr>
              <w:t>务服务事项梳理及 办事指南完善”联系人</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1080"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0"/>
              <w:jc w:val="center"/>
              <w:rPr>
                <w:sz w:val="24"/>
                <w:szCs w:val="24"/>
              </w:rPr>
            </w:pPr>
            <w:r>
              <w:rPr>
                <w:color w:val="000000"/>
                <w:spacing w:val="0"/>
                <w:w w:val="100"/>
                <w:position w:val="0"/>
                <w:sz w:val="24"/>
                <w:szCs w:val="24"/>
              </w:rPr>
              <w:t xml:space="preserve">“构建全省统一受理 </w:t>
            </w:r>
            <w:r>
              <w:rPr>
                <w:color w:val="000000"/>
                <w:spacing w:val="0"/>
                <w:w w:val="100"/>
                <w:position w:val="0"/>
                <w:sz w:val="24"/>
                <w:szCs w:val="24"/>
                <w:lang w:val="zh-CN" w:eastAsia="zh-CN" w:bidi="zh-CN"/>
              </w:rPr>
              <w:t>体系"</w:t>
            </w:r>
            <w:r>
              <w:rPr>
                <w:color w:val="000000"/>
                <w:spacing w:val="0"/>
                <w:w w:val="100"/>
                <w:position w:val="0"/>
                <w:sz w:val="24"/>
                <w:szCs w:val="24"/>
              </w:rPr>
              <w:t>联系入</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1058"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line="317" w:lineRule="exact"/>
              <w:ind w:left="0" w:right="0" w:firstLine="0"/>
              <w:jc w:val="center"/>
              <w:rPr>
                <w:sz w:val="24"/>
                <w:szCs w:val="24"/>
              </w:rPr>
            </w:pPr>
            <w:r>
              <w:rPr>
                <w:color w:val="000000"/>
                <w:spacing w:val="0"/>
                <w:w w:val="100"/>
                <w:position w:val="0"/>
                <w:sz w:val="24"/>
                <w:szCs w:val="24"/>
                <w:lang w:val="zh-CN" w:eastAsia="zh-CN" w:bidi="zh-CN"/>
              </w:rPr>
              <w:t>“提升</w:t>
            </w:r>
            <w:r>
              <w:rPr>
                <w:color w:val="000000"/>
                <w:spacing w:val="0"/>
                <w:w w:val="100"/>
                <w:position w:val="0"/>
                <w:sz w:val="24"/>
                <w:szCs w:val="24"/>
              </w:rPr>
              <w:t xml:space="preserve">网上政务服务 </w:t>
            </w:r>
            <w:r>
              <w:rPr>
                <w:color w:val="000000"/>
                <w:spacing w:val="0"/>
                <w:w w:val="100"/>
                <w:position w:val="0"/>
                <w:sz w:val="24"/>
                <w:szCs w:val="24"/>
                <w:lang w:val="zh-CN" w:eastAsia="zh-CN" w:bidi="zh-CN"/>
              </w:rPr>
              <w:t>成效"</w:t>
            </w:r>
            <w:r>
              <w:rPr>
                <w:color w:val="000000"/>
                <w:spacing w:val="0"/>
                <w:w w:val="100"/>
                <w:position w:val="0"/>
                <w:sz w:val="24"/>
                <w:szCs w:val="24"/>
              </w:rPr>
              <w:t>联系人</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1058" w:hRule="exact"/>
        </w:trPr>
        <w:tc>
          <w:tcPr>
            <w:tcBorders>
              <w:top w:val="single" w:sz="4"/>
              <w:left w:val="single" w:sz="4"/>
            </w:tcBorders>
            <w:shd w:val="clear" w:color="auto" w:fill="FFFFFF"/>
            <w:vAlign w:val="center"/>
          </w:tcPr>
          <w:p>
            <w:pPr>
              <w:pStyle w:val="Style11"/>
              <w:keepNext w:val="0"/>
              <w:keepLines w:val="0"/>
              <w:widowControl w:val="0"/>
              <w:shd w:val="clear" w:color="auto" w:fill="auto"/>
              <w:bidi w:val="0"/>
              <w:spacing w:before="0" w:after="0"/>
              <w:ind w:left="0" w:right="0" w:firstLine="0"/>
              <w:jc w:val="center"/>
              <w:rPr>
                <w:sz w:val="24"/>
                <w:szCs w:val="24"/>
              </w:rPr>
            </w:pPr>
            <w:r>
              <w:rPr>
                <w:color w:val="000000"/>
                <w:spacing w:val="0"/>
                <w:w w:val="100"/>
                <w:position w:val="0"/>
                <w:sz w:val="24"/>
                <w:szCs w:val="24"/>
                <w:lang w:val="en-US" w:eastAsia="en-US" w:bidi="en-US"/>
              </w:rPr>
              <w:t>"</w:t>
            </w:r>
            <w:r>
              <w:rPr>
                <w:color w:val="000000"/>
                <w:spacing w:val="0"/>
                <w:w w:val="100"/>
                <w:position w:val="0"/>
                <w:sz w:val="24"/>
                <w:szCs w:val="24"/>
              </w:rPr>
              <w:t xml:space="preserve">完善一体化政务服务平台 </w:t>
            </w:r>
            <w:r>
              <w:rPr>
                <w:color w:val="000000"/>
                <w:spacing w:val="0"/>
                <w:w w:val="100"/>
                <w:position w:val="0"/>
                <w:sz w:val="24"/>
                <w:szCs w:val="24"/>
                <w:lang w:val="zh-CN" w:eastAsia="zh-CN" w:bidi="zh-CN"/>
              </w:rPr>
              <w:t>对接"</w:t>
            </w:r>
            <w:r>
              <w:rPr>
                <w:color w:val="000000"/>
                <w:spacing w:val="0"/>
                <w:w w:val="100"/>
                <w:position w:val="0"/>
                <w:sz w:val="24"/>
                <w:szCs w:val="24"/>
              </w:rPr>
              <w:t>联系人</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1094" w:hRule="exact"/>
        </w:trPr>
        <w:tc>
          <w:tcPr>
            <w:tcBorders>
              <w:top w:val="single" w:sz="4"/>
              <w:left w:val="single" w:sz="4"/>
              <w:bottom w:val="single" w:sz="4"/>
            </w:tcBorders>
            <w:shd w:val="clear" w:color="auto" w:fill="FFFFFF"/>
            <w:vAlign w:val="center"/>
          </w:tcPr>
          <w:p>
            <w:pPr>
              <w:pStyle w:val="Style11"/>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“统一电子证照”联系人</w:t>
            </w: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sectPr>
          <w:headerReference w:type="default" r:id="rId58"/>
          <w:footerReference w:type="default" r:id="rId59"/>
          <w:headerReference w:type="even" r:id="rId60"/>
          <w:footerReference w:type="even" r:id="rId61"/>
          <w:footnotePr>
            <w:pos w:val="pageBottom"/>
            <w:numFmt w:val="decimal"/>
            <w:numRestart w:val="continuous"/>
          </w:footnotePr>
          <w:pgSz w:w="11900" w:h="16840"/>
          <w:pgMar w:top="2745" w:right="1559" w:bottom="2745" w:left="1831" w:header="2317" w:footer="3" w:gutter="0"/>
          <w:cols w:space="720"/>
          <w:noEndnote/>
          <w:rtlGutter w:val="0"/>
          <w:docGrid w:linePitch="360"/>
        </w:sectPr>
      </w:pPr>
    </w:p>
    <w:p>
      <w:pPr>
        <w:pStyle w:val="Style11"/>
        <w:keepNext w:val="0"/>
        <w:keepLines w:val="0"/>
        <w:widowControl w:val="0"/>
        <w:pBdr>
          <w:top w:val="single" w:sz="4" w:space="0" w:color="auto"/>
        </w:pBdr>
        <w:shd w:val="clear" w:color="auto" w:fill="auto"/>
        <w:bidi w:val="0"/>
        <w:spacing w:before="0" w:after="300" w:line="240" w:lineRule="auto"/>
        <w:ind w:left="0" w:right="0" w:firstLine="0"/>
        <w:jc w:val="left"/>
      </w:pPr>
      <w:r>
        <w:rPr>
          <w:color w:val="000000"/>
          <w:spacing w:val="0"/>
          <w:w w:val="100"/>
          <w:position w:val="0"/>
        </w:rPr>
        <w:t>肅飮職脖贓朧舗加“成</w:t>
      </w:r>
      <w:r>
        <w:rPr>
          <w:color w:val="000000"/>
          <w:spacing w:val="0"/>
          <w:w w:val="100"/>
          <w:position w:val="0"/>
          <w:lang w:val="zh-CN" w:eastAsia="zh-CN" w:bidi="zh-CN"/>
        </w:rPr>
        <w:t>邮”</w:t>
      </w:r>
      <w:r>
        <w:rPr>
          <w:color w:val="000000"/>
          <w:spacing w:val="0"/>
          <w:w w:val="100"/>
          <w:position w:val="0"/>
        </w:rPr>
        <w:t>炸驟小鋤公室</w:t>
      </w:r>
      <w:r>
        <w:rPr>
          <w:rFonts w:ascii="Times New Roman" w:eastAsia="Times New Roman" w:hAnsi="Times New Roman" w:cs="Times New Roman"/>
          <w:b/>
          <w:bCs/>
          <w:color w:val="000000"/>
          <w:spacing w:val="0"/>
          <w:w w:val="100"/>
          <w:position w:val="0"/>
          <w:sz w:val="22"/>
          <w:szCs w:val="22"/>
        </w:rPr>
        <w:t>2019</w:t>
      </w:r>
      <w:r>
        <w:rPr>
          <w:color w:val="000000"/>
          <w:spacing w:val="0"/>
          <w:w w:val="100"/>
          <w:position w:val="0"/>
        </w:rPr>
        <w:t>年</w:t>
      </w:r>
      <w:r>
        <w:rPr>
          <w:rFonts w:ascii="Times New Roman" w:eastAsia="Times New Roman" w:hAnsi="Times New Roman" w:cs="Times New Roman"/>
          <w:b/>
          <w:bCs/>
          <w:color w:val="000000"/>
          <w:spacing w:val="0"/>
          <w:w w:val="100"/>
          <w:position w:val="0"/>
          <w:sz w:val="22"/>
          <w:szCs w:val="22"/>
        </w:rPr>
        <w:t>X</w:t>
      </w:r>
      <w:r>
        <w:rPr>
          <w:color w:val="000000"/>
          <w:spacing w:val="0"/>
          <w:w w:val="100"/>
          <w:position w:val="0"/>
        </w:rPr>
        <w:t>月</w:t>
      </w:r>
      <w:r>
        <w:rPr>
          <w:rFonts w:ascii="Times New Roman" w:eastAsia="Times New Roman" w:hAnsi="Times New Roman" w:cs="Times New Roman"/>
          <w:b/>
          <w:bCs/>
          <w:color w:val="000000"/>
          <w:spacing w:val="0"/>
          <w:w w:val="100"/>
          <w:position w:val="0"/>
          <w:sz w:val="22"/>
          <w:szCs w:val="22"/>
        </w:rPr>
        <w:t>28</w:t>
      </w:r>
      <w:r>
        <w:rPr>
          <w:color w:val="000000"/>
          <w:spacing w:val="0"/>
          <w:w w:val="100"/>
          <w:position w:val="0"/>
        </w:rPr>
        <w:t>日印发</w:t>
      </w:r>
    </w:p>
    <w:p>
      <w:pPr>
        <w:widowControl w:val="0"/>
        <w:jc w:val="center"/>
        <w:rPr>
          <w:sz w:val="2"/>
          <w:szCs w:val="2"/>
        </w:rPr>
        <w:sectPr>
          <w:headerReference w:type="default" r:id="rId62"/>
          <w:footerReference w:type="default" r:id="rId63"/>
          <w:headerReference w:type="even" r:id="rId64"/>
          <w:footerReference w:type="even" r:id="rId65"/>
          <w:footnotePr>
            <w:pos w:val="pageBottom"/>
            <w:numFmt w:val="decimal"/>
            <w:numRestart w:val="continuous"/>
          </w:footnotePr>
          <w:pgSz w:w="11900" w:h="16840"/>
          <w:pgMar w:top="14105" w:right="1508" w:bottom="1146" w:left="1882" w:header="13677" w:footer="3" w:gutter="0"/>
          <w:cols w:space="720"/>
          <w:noEndnote/>
          <w:rtlGutter w:val="0"/>
          <w:docGrid w:linePitch="360"/>
        </w:sectPr>
      </w:pPr>
      <w:r>
        <w:drawing>
          <wp:inline>
            <wp:extent cx="1731010" cy="494030"/>
            <wp:docPr id="50" name="Picutre 50"/>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66"/>
                    <a:stretch/>
                  </pic:blipFill>
                  <pic:spPr>
                    <a:xfrm>
                      <a:ext cx="1731010" cy="494030"/>
                    </a:xfrm>
                    <a:prstGeom prst="rect"/>
                  </pic:spPr>
                </pic:pic>
              </a:graphicData>
            </a:graphic>
          </wp:inline>
        </w:drawing>
      </w:r>
    </w:p>
    <w:p>
      <w:pPr>
        <w:widowControl w:val="0"/>
        <w:spacing w:line="1" w:lineRule="exact"/>
      </w:pPr>
      <w:r>
        <mc:AlternateContent>
          <mc:Choice Requires="wps">
            <w:drawing>
              <wp:anchor distT="0" distB="0" distL="0" distR="0" simplePos="0" relativeHeight="125829378" behindDoc="0" locked="0" layoutInCell="1" allowOverlap="1">
                <wp:simplePos x="0" y="0"/>
                <wp:positionH relativeFrom="page">
                  <wp:posOffset>1043940</wp:posOffset>
                </wp:positionH>
                <wp:positionV relativeFrom="paragraph">
                  <wp:posOffset>12700</wp:posOffset>
                </wp:positionV>
                <wp:extent cx="1339850" cy="214630"/>
                <wp:wrapSquare wrapText="bothSides"/>
                <wp:docPr id="51" name="Shape 51"/>
                <a:graphic xmlns:a="http://schemas.openxmlformats.org/drawingml/2006/main">
                  <a:graphicData uri="http://schemas.microsoft.com/office/word/2010/wordprocessingShape">
                    <wps:wsp>
                      <wps:cNvSpPr txBox="1"/>
                      <wps:spPr>
                        <a:xfrm>
                          <a:ext cx="1339850" cy="214630"/>
                        </a:xfrm>
                        <a:prstGeom prst="rect"/>
                        <a:noFill/>
                      </wps:spPr>
                      <wps:txbx>
                        <w:txbxContent>
                          <w:p>
                            <w:pPr>
                              <w:pStyle w:val="Style11"/>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濮阳市深化</w:t>
                            </w:r>
                            <w:r>
                              <w:rPr>
                                <w:color w:val="000000"/>
                                <w:spacing w:val="0"/>
                                <w:w w:val="100"/>
                                <w:position w:val="0"/>
                                <w:sz w:val="22"/>
                                <w:szCs w:val="22"/>
                                <w:lang w:val="zh-CN" w:eastAsia="zh-CN" w:bidi="zh-CN"/>
                              </w:rPr>
                              <w:t>“放</w:t>
                            </w:r>
                            <w:r>
                              <w:rPr>
                                <w:color w:val="000000"/>
                                <w:spacing w:val="0"/>
                                <w:w w:val="100"/>
                                <w:position w:val="0"/>
                                <w:sz w:val="22"/>
                                <w:szCs w:val="22"/>
                              </w:rPr>
                              <w:t>管服”</w:t>
                            </w:r>
                          </w:p>
                        </w:txbxContent>
                      </wps:txbx>
                      <wps:bodyPr wrap="none" lIns="0" tIns="0" rIns="0" bIns="0">
                        <a:noAutoFit/>
                      </wps:bodyPr>
                    </wps:wsp>
                  </a:graphicData>
                </a:graphic>
              </wp:anchor>
            </w:drawing>
          </mc:Choice>
          <mc:Fallback>
            <w:pict>
              <v:shape id="_x0000_s1077" type="#_x0000_t202" style="position:absolute;margin-left:82.200000000000003pt;margin-top:1.pt;width:105.5pt;height:16.899999999999999pt;z-index:-125829375;mso-wrap-distance-left:0;mso-wrap-distance-right:0;mso-position-horizontal-relative:page" filled="f" stroked="f">
                <v:textbox inset="0,0,0,0">
                  <w:txbxContent>
                    <w:p>
                      <w:pPr>
                        <w:pStyle w:val="Style11"/>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濮阳市深化</w:t>
                      </w:r>
                      <w:r>
                        <w:rPr>
                          <w:color w:val="000000"/>
                          <w:spacing w:val="0"/>
                          <w:w w:val="100"/>
                          <w:position w:val="0"/>
                          <w:sz w:val="22"/>
                          <w:szCs w:val="22"/>
                          <w:lang w:val="zh-CN" w:eastAsia="zh-CN" w:bidi="zh-CN"/>
                        </w:rPr>
                        <w:t>“放</w:t>
                      </w:r>
                      <w:r>
                        <w:rPr>
                          <w:color w:val="000000"/>
                          <w:spacing w:val="0"/>
                          <w:w w:val="100"/>
                          <w:position w:val="0"/>
                          <w:sz w:val="22"/>
                          <w:szCs w:val="22"/>
                        </w:rPr>
                        <w:t>管服”</w:t>
                      </w:r>
                    </w:p>
                  </w:txbxContent>
                </v:textbox>
                <w10:wrap type="square" anchorx="page"/>
              </v:shape>
            </w:pict>
          </mc:Fallback>
        </mc:AlternateContent>
      </w:r>
    </w:p>
    <w:p>
      <w:pPr>
        <w:pStyle w:val="Style11"/>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改革推进审批服务便民化领导小组办公室</w:t>
      </w:r>
      <w:r>
        <w:rPr>
          <w:rFonts w:ascii="Times New Roman" w:eastAsia="Times New Roman" w:hAnsi="Times New Roman" w:cs="Times New Roman"/>
          <w:color w:val="000000"/>
          <w:spacing w:val="0"/>
          <w:w w:val="100"/>
          <w:position w:val="0"/>
          <w:sz w:val="22"/>
          <w:szCs w:val="22"/>
        </w:rPr>
        <w:t>2019</w:t>
      </w:r>
      <w:r>
        <w:rPr>
          <w:color w:val="000000"/>
          <w:spacing w:val="0"/>
          <w:w w:val="100"/>
          <w:position w:val="0"/>
          <w:sz w:val="22"/>
          <w:szCs w:val="22"/>
        </w:rPr>
        <w:t>年</w:t>
      </w:r>
      <w:r>
        <w:rPr>
          <w:rFonts w:ascii="Times New Roman" w:eastAsia="Times New Roman" w:hAnsi="Times New Roman" w:cs="Times New Roman"/>
          <w:color w:val="000000"/>
          <w:spacing w:val="0"/>
          <w:w w:val="100"/>
          <w:position w:val="0"/>
          <w:sz w:val="22"/>
          <w:szCs w:val="22"/>
        </w:rPr>
        <w:t>9</w:t>
      </w:r>
      <w:r>
        <w:rPr>
          <w:color w:val="000000"/>
          <w:spacing w:val="0"/>
          <w:w w:val="100"/>
          <w:position w:val="0"/>
          <w:sz w:val="22"/>
          <w:szCs w:val="22"/>
        </w:rPr>
        <w:t>月</w:t>
      </w:r>
      <w:r>
        <w:rPr>
          <w:rFonts w:ascii="Times New Roman" w:eastAsia="Times New Roman" w:hAnsi="Times New Roman" w:cs="Times New Roman"/>
          <w:color w:val="000000"/>
          <w:spacing w:val="0"/>
          <w:w w:val="100"/>
          <w:position w:val="0"/>
          <w:sz w:val="22"/>
          <w:szCs w:val="22"/>
        </w:rPr>
        <w:t>2</w:t>
      </w:r>
      <w:r>
        <w:rPr>
          <w:color w:val="000000"/>
          <w:spacing w:val="0"/>
          <w:w w:val="100"/>
          <w:position w:val="0"/>
          <w:sz w:val="22"/>
          <w:szCs w:val="22"/>
        </w:rPr>
        <w:t>日印发</w:t>
      </w:r>
    </w:p>
    <w:sectPr>
      <w:headerReference w:type="default" r:id="rId68"/>
      <w:footerReference w:type="default" r:id="rId69"/>
      <w:headerReference w:type="even" r:id="rId70"/>
      <w:footerReference w:type="even" r:id="rId71"/>
      <w:footnotePr>
        <w:pos w:val="pageBottom"/>
        <w:numFmt w:val="decimal"/>
        <w:numRestart w:val="continuous"/>
      </w:footnotePr>
      <w:pgSz w:w="11900" w:h="16840"/>
      <w:pgMar w:top="14242" w:right="1630" w:bottom="2053" w:left="3862" w:header="13814" w:footer="1625" w:gutter="0"/>
      <w:pgNumType w:start="40"/>
      <w:cols w:space="720"/>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1174750</wp:posOffset>
              </wp:positionH>
              <wp:positionV relativeFrom="page">
                <wp:posOffset>9965690</wp:posOffset>
              </wp:positionV>
              <wp:extent cx="608330" cy="118745"/>
              <wp:wrapNone/>
              <wp:docPr id="1" name="Shape 1"/>
              <a:graphic xmlns:a="http://schemas.openxmlformats.org/drawingml/2006/main">
                <a:graphicData uri="http://schemas.microsoft.com/office/word/2010/wordprocessingShape">
                  <wps:wsp>
                    <wps:cNvSpPr txBox="1"/>
                    <wps:spPr>
                      <a:xfrm>
                        <a:ext cx="608330" cy="118745"/>
                      </a:xfrm>
                      <a:prstGeom prst="rect"/>
                      <a:noFill/>
                    </wps:spPr>
                    <wps:txbx>
                      <w:txbxContent>
                        <w:p>
                          <w:pPr>
                            <w:pStyle w:val="Style7"/>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color w:val="000000"/>
                              <w:spacing w:val="0"/>
                              <w:w w:val="100"/>
                              <w:position w:val="0"/>
                              <w:sz w:val="28"/>
                              <w:szCs w:val="28"/>
                              <w:lang w:val="en-US" w:eastAsia="en-US" w:bidi="en-US"/>
                            </w:rPr>
                            <w:t>—</w:t>
                          </w:r>
                          <w:r>
                            <w:rPr>
                              <w:rFonts w:ascii="Times New Roman" w:eastAsia="Times New Roman" w:hAnsi="Times New Roman" w:cs="Times New Roman"/>
                              <w:color w:val="000000"/>
                              <w:spacing w:val="0"/>
                              <w:w w:val="100"/>
                              <w:position w:val="0"/>
                              <w:sz w:val="28"/>
                              <w:szCs w:val="28"/>
                            </w:rPr>
                            <w:t>2 —</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92.5pt;margin-top:784.70000000000005pt;width:47.899999999999999pt;height:9.3499999999999996pt;z-index:-188744063;mso-wrap-style:none;mso-wrap-distance-left:0;mso-wrap-distance-right:0;mso-position-horizontal-relative:page;mso-position-vertical-relative:page" wrapcoords="0 0" filled="f" stroked="f">
              <v:textbox style="mso-fit-shape-to-text:t" inset="0,0,0,0">
                <w:txbxContent>
                  <w:p>
                    <w:pPr>
                      <w:pStyle w:val="Style7"/>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color w:val="000000"/>
                        <w:spacing w:val="0"/>
                        <w:w w:val="100"/>
                        <w:position w:val="0"/>
                        <w:sz w:val="28"/>
                        <w:szCs w:val="28"/>
                        <w:lang w:val="en-US" w:eastAsia="en-US" w:bidi="en-US"/>
                      </w:rPr>
                      <w:t>—</w:t>
                    </w:r>
                    <w:r>
                      <w:rPr>
                        <w:rFonts w:ascii="Times New Roman" w:eastAsia="Times New Roman" w:hAnsi="Times New Roman" w:cs="Times New Roman"/>
                        <w:color w:val="000000"/>
                        <w:spacing w:val="0"/>
                        <w:w w:val="100"/>
                        <w:position w:val="0"/>
                        <w:sz w:val="28"/>
                        <w:szCs w:val="28"/>
                      </w:rPr>
                      <w:t>2 —</w:t>
                    </w:r>
                  </w:p>
                </w:txbxContent>
              </v:textbox>
              <w10:wrap anchorx="page" anchory="page"/>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2" behindDoc="1" locked="0" layoutInCell="1" allowOverlap="1">
              <wp:simplePos x="0" y="0"/>
              <wp:positionH relativeFrom="page">
                <wp:posOffset>1174750</wp:posOffset>
              </wp:positionH>
              <wp:positionV relativeFrom="page">
                <wp:posOffset>9965690</wp:posOffset>
              </wp:positionV>
              <wp:extent cx="608330" cy="118745"/>
              <wp:wrapNone/>
              <wp:docPr id="3" name="Shape 3"/>
              <a:graphic xmlns:a="http://schemas.openxmlformats.org/drawingml/2006/main">
                <a:graphicData uri="http://schemas.microsoft.com/office/word/2010/wordprocessingShape">
                  <wps:wsp>
                    <wps:cNvSpPr txBox="1"/>
                    <wps:spPr>
                      <a:xfrm>
                        <a:ext cx="608330" cy="118745"/>
                      </a:xfrm>
                      <a:prstGeom prst="rect"/>
                      <a:noFill/>
                    </wps:spPr>
                    <wps:txbx>
                      <w:txbxContent>
                        <w:p>
                          <w:pPr>
                            <w:pStyle w:val="Style7"/>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color w:val="000000"/>
                              <w:spacing w:val="0"/>
                              <w:w w:val="100"/>
                              <w:position w:val="0"/>
                              <w:sz w:val="28"/>
                              <w:szCs w:val="28"/>
                              <w:lang w:val="en-US" w:eastAsia="en-US" w:bidi="en-US"/>
                            </w:rPr>
                            <w:t>—</w:t>
                          </w:r>
                          <w:r>
                            <w:rPr>
                              <w:rFonts w:ascii="Times New Roman" w:eastAsia="Times New Roman" w:hAnsi="Times New Roman" w:cs="Times New Roman"/>
                              <w:color w:val="000000"/>
                              <w:spacing w:val="0"/>
                              <w:w w:val="100"/>
                              <w:position w:val="0"/>
                              <w:sz w:val="28"/>
                              <w:szCs w:val="28"/>
                            </w:rPr>
                            <w:t>2 —</w:t>
                          </w:r>
                        </w:p>
                      </w:txbxContent>
                    </wps:txbx>
                    <wps:bodyPr wrap="none" lIns="0" tIns="0" rIns="0" bIns="0">
                      <a:spAutoFit/>
                    </wps:bodyPr>
                  </wps:wsp>
                </a:graphicData>
              </a:graphic>
            </wp:anchor>
          </w:drawing>
        </mc:Choice>
        <mc:Fallback>
          <w:pict>
            <v:shape id="_x0000_s1029" type="#_x0000_t202" style="position:absolute;margin-left:92.5pt;margin-top:784.70000000000005pt;width:47.899999999999999pt;height:9.3499999999999996pt;z-index:-188744061;mso-wrap-style:none;mso-wrap-distance-left:0;mso-wrap-distance-right:0;mso-position-horizontal-relative:page;mso-position-vertical-relative:page" wrapcoords="0 0" filled="f" stroked="f">
              <v:textbox style="mso-fit-shape-to-text:t" inset="0,0,0,0">
                <w:txbxContent>
                  <w:p>
                    <w:pPr>
                      <w:pStyle w:val="Style7"/>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color w:val="000000"/>
                        <w:spacing w:val="0"/>
                        <w:w w:val="100"/>
                        <w:position w:val="0"/>
                        <w:sz w:val="28"/>
                        <w:szCs w:val="28"/>
                        <w:lang w:val="en-US" w:eastAsia="en-US" w:bidi="en-US"/>
                      </w:rPr>
                      <w:t>—</w:t>
                    </w:r>
                    <w:r>
                      <w:rPr>
                        <w:rFonts w:ascii="Times New Roman" w:eastAsia="Times New Roman" w:hAnsi="Times New Roman" w:cs="Times New Roman"/>
                        <w:color w:val="000000"/>
                        <w:spacing w:val="0"/>
                        <w:w w:val="100"/>
                        <w:position w:val="0"/>
                        <w:sz w:val="28"/>
                        <w:szCs w:val="28"/>
                      </w:rPr>
                      <w:t>2 —</w:t>
                    </w:r>
                  </w:p>
                </w:txbxContent>
              </v:textbox>
              <w10:wrap anchorx="page" anchory="page"/>
            </v:shape>
          </w:pict>
        </mc:Fallback>
      </mc:AlternateContent>
    </w:r>
  </w:p>
</w:ftr>
</file>

<file path=word/footer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ftr>
</file>

<file path=word/footer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0" behindDoc="1" locked="0" layoutInCell="1" allowOverlap="1">
              <wp:simplePos x="0" y="0"/>
              <wp:positionH relativeFrom="page">
                <wp:posOffset>1183005</wp:posOffset>
              </wp:positionH>
              <wp:positionV relativeFrom="page">
                <wp:posOffset>9627870</wp:posOffset>
              </wp:positionV>
              <wp:extent cx="612775" cy="118745"/>
              <wp:wrapNone/>
              <wp:docPr id="12" name="Shape 12"/>
              <a:graphic xmlns:a="http://schemas.openxmlformats.org/drawingml/2006/main">
                <a:graphicData uri="http://schemas.microsoft.com/office/word/2010/wordprocessingShape">
                  <wps:wsp>
                    <wps:cNvSpPr txBox="1"/>
                    <wps:spPr>
                      <a:xfrm>
                        <a:ext cx="612775" cy="118745"/>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—8 —</w:t>
                          </w:r>
                        </w:p>
                      </w:txbxContent>
                    </wps:txbx>
                    <wps:bodyPr wrap="none" lIns="0" tIns="0" rIns="0" bIns="0">
                      <a:spAutoFit/>
                    </wps:bodyPr>
                  </wps:wsp>
                </a:graphicData>
              </a:graphic>
            </wp:anchor>
          </w:drawing>
        </mc:Choice>
        <mc:Fallback>
          <w:pict>
            <v:shape id="_x0000_s1038" type="#_x0000_t202" style="position:absolute;margin-left:93.150000000000006pt;margin-top:758.10000000000002pt;width:48.25pt;height:9.3499999999999996pt;z-index:-188744053;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—8 —</w:t>
                    </w:r>
                  </w:p>
                </w:txbxContent>
              </v:textbox>
              <w10:wrap anchorx="page" anchory="page"/>
            </v:shape>
          </w:pict>
        </mc:Fallback>
      </mc:AlternateContent>
    </w:r>
  </w:p>
</w:ftr>
</file>

<file path=word/footer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4" behindDoc="1" locked="0" layoutInCell="1" allowOverlap="1">
              <wp:simplePos x="0" y="0"/>
              <wp:positionH relativeFrom="page">
                <wp:posOffset>1183005</wp:posOffset>
              </wp:positionH>
              <wp:positionV relativeFrom="page">
                <wp:posOffset>9627870</wp:posOffset>
              </wp:positionV>
              <wp:extent cx="612775" cy="118745"/>
              <wp:wrapNone/>
              <wp:docPr id="16" name="Shape 16"/>
              <a:graphic xmlns:a="http://schemas.openxmlformats.org/drawingml/2006/main">
                <a:graphicData uri="http://schemas.microsoft.com/office/word/2010/wordprocessingShape">
                  <wps:wsp>
                    <wps:cNvSpPr txBox="1"/>
                    <wps:spPr>
                      <a:xfrm>
                        <a:ext cx="612775" cy="118745"/>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—8 —</w:t>
                          </w:r>
                        </w:p>
                      </w:txbxContent>
                    </wps:txbx>
                    <wps:bodyPr wrap="none" lIns="0" tIns="0" rIns="0" bIns="0">
                      <a:spAutoFit/>
                    </wps:bodyPr>
                  </wps:wsp>
                </a:graphicData>
              </a:graphic>
            </wp:anchor>
          </w:drawing>
        </mc:Choice>
        <mc:Fallback>
          <w:pict>
            <v:shape id="_x0000_s1042" type="#_x0000_t202" style="position:absolute;margin-left:93.150000000000006pt;margin-top:758.10000000000002pt;width:48.25pt;height:9.3499999999999996pt;z-index:-188744049;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—8 —</w:t>
                    </w:r>
                  </w:p>
                </w:txbxContent>
              </v:textbox>
              <w10:wrap anchorx="page" anchory="page"/>
            </v:shape>
          </w:pict>
        </mc:Fallback>
      </mc:AlternateContent>
    </w:r>
  </w:p>
</w:ftr>
</file>

<file path=word/footer1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6" behindDoc="1" locked="0" layoutInCell="1" allowOverlap="1">
              <wp:simplePos x="0" y="0"/>
              <wp:positionH relativeFrom="page">
                <wp:posOffset>5925820</wp:posOffset>
              </wp:positionH>
              <wp:positionV relativeFrom="page">
                <wp:posOffset>9779635</wp:posOffset>
              </wp:positionV>
              <wp:extent cx="704215" cy="123190"/>
              <wp:wrapNone/>
              <wp:docPr id="18" name="Shape 18"/>
              <a:graphic xmlns:a="http://schemas.openxmlformats.org/drawingml/2006/main">
                <a:graphicData uri="http://schemas.microsoft.com/office/word/2010/wordprocessingShape">
                  <wps:wsp>
                    <wps:cNvSpPr txBox="1"/>
                    <wps:spPr>
                      <a:xfrm>
                        <a:ext cx="704215" cy="12319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w:t>
                          </w:r>
                          <w:fldSimple w:instr=" PAGE \* MERGEFORMAT ">
                            <w:r>
                              <w:rPr>
                                <w:rFonts w:ascii="Times New Roman" w:eastAsia="Times New Roman" w:hAnsi="Times New Roman" w:cs="Times New Roman"/>
                                <w:color w:val="000000"/>
                                <w:spacing w:val="0"/>
                                <w:w w:val="100"/>
                                <w:position w:val="0"/>
                              </w:rPr>
                              <w:t>#</w:t>
                            </w:r>
                          </w:fldSimple>
                          <w:r>
                            <w:rPr>
                              <w:rFonts w:ascii="Times New Roman" w:eastAsia="Times New Roman" w:hAnsi="Times New Roman" w:cs="Times New Roman"/>
                              <w:color w:val="000000"/>
                              <w:spacing w:val="0"/>
                              <w:w w:val="100"/>
                              <w:position w:val="0"/>
                            </w:rPr>
                            <w:t xml:space="preserve"> —</w:t>
                          </w:r>
                        </w:p>
                      </w:txbxContent>
                    </wps:txbx>
                    <wps:bodyPr wrap="none" lIns="0" tIns="0" rIns="0" bIns="0">
                      <a:spAutoFit/>
                    </wps:bodyPr>
                  </wps:wsp>
                </a:graphicData>
              </a:graphic>
            </wp:anchor>
          </w:drawing>
        </mc:Choice>
        <mc:Fallback>
          <w:pict>
            <v:shape id="_x0000_s1044" type="#_x0000_t202" style="position:absolute;margin-left:466.60000000000002pt;margin-top:770.05000000000007pt;width:55.450000000000003pt;height:9.7000000000000011pt;z-index:-188744047;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w:t>
                    </w:r>
                    <w:fldSimple w:instr=" PAGE \* MERGEFORMAT ">
                      <w:r>
                        <w:rPr>
                          <w:rFonts w:ascii="Times New Roman" w:eastAsia="Times New Roman" w:hAnsi="Times New Roman" w:cs="Times New Roman"/>
                          <w:color w:val="000000"/>
                          <w:spacing w:val="0"/>
                          <w:w w:val="100"/>
                          <w:position w:val="0"/>
                        </w:rPr>
                        <w:t>#</w:t>
                      </w:r>
                    </w:fldSimple>
                    <w:r>
                      <w:rPr>
                        <w:rFonts w:ascii="Times New Roman" w:eastAsia="Times New Roman" w:hAnsi="Times New Roman" w:cs="Times New Roman"/>
                        <w:color w:val="000000"/>
                        <w:spacing w:val="0"/>
                        <w:w w:val="100"/>
                        <w:position w:val="0"/>
                      </w:rPr>
                      <w:t xml:space="preserve"> —</w:t>
                    </w:r>
                  </w:p>
                </w:txbxContent>
              </v:textbox>
              <w10:wrap anchorx="page" anchory="page"/>
            </v:shape>
          </w:pict>
        </mc:Fallback>
      </mc:AlternateContent>
    </w:r>
  </w:p>
</w:ftr>
</file>

<file path=word/footer1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8" behindDoc="1" locked="0" layoutInCell="1" allowOverlap="1">
              <wp:simplePos x="0" y="0"/>
              <wp:positionH relativeFrom="page">
                <wp:posOffset>1042670</wp:posOffset>
              </wp:positionH>
              <wp:positionV relativeFrom="page">
                <wp:posOffset>9709150</wp:posOffset>
              </wp:positionV>
              <wp:extent cx="704215" cy="128270"/>
              <wp:wrapNone/>
              <wp:docPr id="20" name="Shape 20"/>
              <a:graphic xmlns:a="http://schemas.openxmlformats.org/drawingml/2006/main">
                <a:graphicData uri="http://schemas.microsoft.com/office/word/2010/wordprocessingShape">
                  <wps:wsp>
                    <wps:cNvSpPr txBox="1"/>
                    <wps:spPr>
                      <a:xfrm>
                        <a:ext cx="704215" cy="1282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fldSimple w:instr=" PAGE \* MERGEFORMAT ">
                            <w:r>
                              <w:rPr>
                                <w:rFonts w:ascii="Times New Roman" w:eastAsia="Times New Roman" w:hAnsi="Times New Roman" w:cs="Times New Roman"/>
                                <w:color w:val="000000"/>
                                <w:spacing w:val="0"/>
                                <w:w w:val="100"/>
                                <w:position w:val="0"/>
                              </w:rPr>
                              <w:t>#</w:t>
                            </w:r>
                          </w:fldSimple>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color w:val="000000"/>
                              <w:spacing w:val="0"/>
                              <w:w w:val="100"/>
                              <w:position w:val="0"/>
                              <w:lang w:val="en-US" w:eastAsia="en-US" w:bidi="en-US"/>
                            </w:rPr>
                            <w:t>—</w:t>
                          </w:r>
                        </w:p>
                      </w:txbxContent>
                    </wps:txbx>
                    <wps:bodyPr wrap="none" lIns="0" tIns="0" rIns="0" bIns="0">
                      <a:spAutoFit/>
                    </wps:bodyPr>
                  </wps:wsp>
                </a:graphicData>
              </a:graphic>
            </wp:anchor>
          </w:drawing>
        </mc:Choice>
        <mc:Fallback>
          <w:pict>
            <v:shape id="_x0000_s1046" type="#_x0000_t202" style="position:absolute;margin-left:82.100000000000009pt;margin-top:764.5pt;width:55.450000000000003pt;height:10.1pt;z-index:-188744045;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fldSimple w:instr=" PAGE \* MERGEFORMAT ">
                      <w:r>
                        <w:rPr>
                          <w:rFonts w:ascii="Times New Roman" w:eastAsia="Times New Roman" w:hAnsi="Times New Roman" w:cs="Times New Roman"/>
                          <w:color w:val="000000"/>
                          <w:spacing w:val="0"/>
                          <w:w w:val="100"/>
                          <w:position w:val="0"/>
                        </w:rPr>
                        <w:t>#</w:t>
                      </w:r>
                    </w:fldSimple>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color w:val="000000"/>
                        <w:spacing w:val="0"/>
                        <w:w w:val="100"/>
                        <w:position w:val="0"/>
                        <w:lang w:val="en-US" w:eastAsia="en-US" w:bidi="en-US"/>
                      </w:rPr>
                      <w:t>—</w:t>
                    </w:r>
                  </w:p>
                </w:txbxContent>
              </v:textbox>
              <w10:wrap anchorx="page" anchory="page"/>
            </v:shape>
          </w:pict>
        </mc:Fallback>
      </mc:AlternateContent>
    </w:r>
  </w:p>
</w:ftr>
</file>

<file path=word/footer1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1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1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0" behindDoc="1" locked="0" layoutInCell="1" allowOverlap="1">
              <wp:simplePos x="0" y="0"/>
              <wp:positionH relativeFrom="page">
                <wp:posOffset>1080135</wp:posOffset>
              </wp:positionH>
              <wp:positionV relativeFrom="page">
                <wp:posOffset>9678670</wp:posOffset>
              </wp:positionV>
              <wp:extent cx="644525" cy="128270"/>
              <wp:wrapNone/>
              <wp:docPr id="23" name="Shape 23"/>
              <a:graphic xmlns:a="http://schemas.openxmlformats.org/drawingml/2006/main">
                <a:graphicData uri="http://schemas.microsoft.com/office/word/2010/wordprocessingShape">
                  <wps:wsp>
                    <wps:cNvSpPr txBox="1"/>
                    <wps:spPr>
                      <a:xfrm>
                        <a:ext cx="644525" cy="1282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—16 —</w:t>
                          </w:r>
                        </w:p>
                      </w:txbxContent>
                    </wps:txbx>
                    <wps:bodyPr wrap="none" lIns="0" tIns="0" rIns="0" bIns="0">
                      <a:spAutoFit/>
                    </wps:bodyPr>
                  </wps:wsp>
                </a:graphicData>
              </a:graphic>
            </wp:anchor>
          </w:drawing>
        </mc:Choice>
        <mc:Fallback>
          <w:pict>
            <v:shape id="_x0000_s1049" type="#_x0000_t202" style="position:absolute;margin-left:85.049999999999997pt;margin-top:762.10000000000002pt;width:50.75pt;height:10.1pt;z-index:-188744043;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—16 —</w:t>
                    </w:r>
                  </w:p>
                </w:txbxContent>
              </v:textbox>
              <w10:wrap anchorx="page" anchory="page"/>
            </v:shape>
          </w:pict>
        </mc:Fallback>
      </mc:AlternateContent>
    </w:r>
  </w:p>
</w:ftr>
</file>

<file path=word/footer1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2" behindDoc="1" locked="0" layoutInCell="1" allowOverlap="1">
              <wp:simplePos x="0" y="0"/>
              <wp:positionH relativeFrom="page">
                <wp:posOffset>1080135</wp:posOffset>
              </wp:positionH>
              <wp:positionV relativeFrom="page">
                <wp:posOffset>9678670</wp:posOffset>
              </wp:positionV>
              <wp:extent cx="644525" cy="128270"/>
              <wp:wrapNone/>
              <wp:docPr id="25" name="Shape 25"/>
              <a:graphic xmlns:a="http://schemas.openxmlformats.org/drawingml/2006/main">
                <a:graphicData uri="http://schemas.microsoft.com/office/word/2010/wordprocessingShape">
                  <wps:wsp>
                    <wps:cNvSpPr txBox="1"/>
                    <wps:spPr>
                      <a:xfrm>
                        <a:ext cx="644525" cy="1282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—16 —</w:t>
                          </w:r>
                        </w:p>
                      </w:txbxContent>
                    </wps:txbx>
                    <wps:bodyPr wrap="none" lIns="0" tIns="0" rIns="0" bIns="0">
                      <a:spAutoFit/>
                    </wps:bodyPr>
                  </wps:wsp>
                </a:graphicData>
              </a:graphic>
            </wp:anchor>
          </w:drawing>
        </mc:Choice>
        <mc:Fallback>
          <w:pict>
            <v:shape id="_x0000_s1051" type="#_x0000_t202" style="position:absolute;margin-left:85.049999999999997pt;margin-top:762.10000000000002pt;width:50.75pt;height:10.1pt;z-index:-188744041;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—16 —</w:t>
                    </w:r>
                  </w:p>
                </w:txbxContent>
              </v:textbox>
              <w10:wrap anchorx="page" anchory="page"/>
            </v:shape>
          </w:pict>
        </mc:Fallback>
      </mc:AlternateContent>
    </w:r>
  </w:p>
</w:ftr>
</file>

<file path=word/footer1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4" behindDoc="1" locked="0" layoutInCell="1" allowOverlap="1">
              <wp:simplePos x="0" y="0"/>
              <wp:positionH relativeFrom="page">
                <wp:posOffset>5791835</wp:posOffset>
              </wp:positionH>
              <wp:positionV relativeFrom="page">
                <wp:posOffset>9648190</wp:posOffset>
              </wp:positionV>
              <wp:extent cx="704215" cy="123190"/>
              <wp:wrapNone/>
              <wp:docPr id="27" name="Shape 27"/>
              <a:graphic xmlns:a="http://schemas.openxmlformats.org/drawingml/2006/main">
                <a:graphicData uri="http://schemas.microsoft.com/office/word/2010/wordprocessingShape">
                  <wps:wsp>
                    <wps:cNvSpPr txBox="1"/>
                    <wps:spPr>
                      <a:xfrm>
                        <a:ext cx="704215" cy="12319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15 —</w:t>
                          </w:r>
                        </w:p>
                      </w:txbxContent>
                    </wps:txbx>
                    <wps:bodyPr wrap="none" lIns="0" tIns="0" rIns="0" bIns="0">
                      <a:spAutoFit/>
                    </wps:bodyPr>
                  </wps:wsp>
                </a:graphicData>
              </a:graphic>
            </wp:anchor>
          </w:drawing>
        </mc:Choice>
        <mc:Fallback>
          <w:pict>
            <v:shape id="_x0000_s1053" type="#_x0000_t202" style="position:absolute;margin-left:456.05000000000001pt;margin-top:759.70000000000005pt;width:55.450000000000003pt;height:9.7000000000000011pt;z-index:-188744039;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15 —</w:t>
                    </w:r>
                  </w:p>
                </w:txbxContent>
              </v:textbox>
              <w10:wrap anchorx="page" anchory="page"/>
            </v:shape>
          </w:pict>
        </mc:Fallback>
      </mc:AlternateContent>
    </w:r>
  </w:p>
</w:ftr>
</file>

<file path=word/footer1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6" behindDoc="1" locked="0" layoutInCell="1" allowOverlap="1">
              <wp:simplePos x="0" y="0"/>
              <wp:positionH relativeFrom="page">
                <wp:posOffset>5754370</wp:posOffset>
              </wp:positionH>
              <wp:positionV relativeFrom="page">
                <wp:posOffset>9721215</wp:posOffset>
              </wp:positionV>
              <wp:extent cx="704215" cy="123190"/>
              <wp:wrapNone/>
              <wp:docPr id="30" name="Shape 30"/>
              <a:graphic xmlns:a="http://schemas.openxmlformats.org/drawingml/2006/main">
                <a:graphicData uri="http://schemas.microsoft.com/office/word/2010/wordprocessingShape">
                  <wps:wsp>
                    <wps:cNvSpPr txBox="1"/>
                    <wps:spPr>
                      <a:xfrm>
                        <a:ext cx="704215" cy="12319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fldSimple w:instr=" PAGE \* MERGEFORMAT ">
                            <w:r>
                              <w:rPr>
                                <w:rFonts w:ascii="Times New Roman" w:eastAsia="Times New Roman" w:hAnsi="Times New Roman" w:cs="Times New Roman"/>
                                <w:color w:val="000000"/>
                                <w:spacing w:val="0"/>
                                <w:w w:val="100"/>
                                <w:position w:val="0"/>
                              </w:rPr>
                              <w:t>#</w:t>
                            </w:r>
                          </w:fldSimple>
                          <w:r>
                            <w:rPr>
                              <w:rFonts w:ascii="Times New Roman" w:eastAsia="Times New Roman" w:hAnsi="Times New Roman" w:cs="Times New Roman"/>
                              <w:color w:val="000000"/>
                              <w:spacing w:val="0"/>
                              <w:w w:val="100"/>
                              <w:position w:val="0"/>
                            </w:rPr>
                            <w:t xml:space="preserve"> —</w:t>
                          </w:r>
                        </w:p>
                      </w:txbxContent>
                    </wps:txbx>
                    <wps:bodyPr wrap="none" lIns="0" tIns="0" rIns="0" bIns="0">
                      <a:spAutoFit/>
                    </wps:bodyPr>
                  </wps:wsp>
                </a:graphicData>
              </a:graphic>
            </wp:anchor>
          </w:drawing>
        </mc:Choice>
        <mc:Fallback>
          <w:pict>
            <v:shape id="_x0000_s1056" type="#_x0000_t202" style="position:absolute;margin-left:453.10000000000002pt;margin-top:765.45000000000005pt;width:55.450000000000003pt;height:9.7000000000000011pt;z-index:-188744037;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fldSimple w:instr=" PAGE \* MERGEFORMAT ">
                      <w:r>
                        <w:rPr>
                          <w:rFonts w:ascii="Times New Roman" w:eastAsia="Times New Roman" w:hAnsi="Times New Roman" w:cs="Times New Roman"/>
                          <w:color w:val="000000"/>
                          <w:spacing w:val="0"/>
                          <w:w w:val="100"/>
                          <w:position w:val="0"/>
                        </w:rPr>
                        <w:t>#</w:t>
                      </w:r>
                    </w:fldSimple>
                    <w:r>
                      <w:rPr>
                        <w:rFonts w:ascii="Times New Roman" w:eastAsia="Times New Roman" w:hAnsi="Times New Roman" w:cs="Times New Roman"/>
                        <w:color w:val="000000"/>
                        <w:spacing w:val="0"/>
                        <w:w w:val="100"/>
                        <w:position w:val="0"/>
                      </w:rPr>
                      <w:t xml:space="preserve"> —</w:t>
                    </w:r>
                  </w:p>
                </w:txbxContent>
              </v:textbox>
              <w10:wrap anchorx="page" anchory="page"/>
            </v:shape>
          </w:pict>
        </mc:Fallback>
      </mc:AlternateContent>
    </w:r>
  </w:p>
</w:ftr>
</file>

<file path=word/footer1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8" behindDoc="1" locked="0" layoutInCell="1" allowOverlap="1">
              <wp:simplePos x="0" y="0"/>
              <wp:positionH relativeFrom="page">
                <wp:posOffset>1152525</wp:posOffset>
              </wp:positionH>
              <wp:positionV relativeFrom="page">
                <wp:posOffset>9719945</wp:posOffset>
              </wp:positionV>
              <wp:extent cx="699770" cy="118745"/>
              <wp:wrapNone/>
              <wp:docPr id="32" name="Shape 32"/>
              <a:graphic xmlns:a="http://schemas.openxmlformats.org/drawingml/2006/main">
                <a:graphicData uri="http://schemas.microsoft.com/office/word/2010/wordprocessingShape">
                  <wps:wsp>
                    <wps:cNvSpPr txBox="1"/>
                    <wps:spPr>
                      <a:xfrm>
                        <a:ext cx="699770" cy="118745"/>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fldSimple w:instr=" PAGE \* MERGEFORMAT ">
                            <w:r>
                              <w:rPr>
                                <w:rFonts w:ascii="Times New Roman" w:eastAsia="Times New Roman" w:hAnsi="Times New Roman" w:cs="Times New Roman"/>
                                <w:color w:val="000000"/>
                                <w:spacing w:val="0"/>
                                <w:w w:val="100"/>
                                <w:position w:val="0"/>
                              </w:rPr>
                              <w:t>#</w:t>
                            </w:r>
                          </w:fldSimple>
                          <w:r>
                            <w:rPr>
                              <w:rFonts w:ascii="Times New Roman" w:eastAsia="Times New Roman" w:hAnsi="Times New Roman" w:cs="Times New Roman"/>
                              <w:color w:val="000000"/>
                              <w:spacing w:val="0"/>
                              <w:w w:val="100"/>
                              <w:position w:val="0"/>
                            </w:rPr>
                            <w:t xml:space="preserve"> —</w:t>
                          </w:r>
                        </w:p>
                      </w:txbxContent>
                    </wps:txbx>
                    <wps:bodyPr wrap="none" lIns="0" tIns="0" rIns="0" bIns="0">
                      <a:spAutoFit/>
                    </wps:bodyPr>
                  </wps:wsp>
                </a:graphicData>
              </a:graphic>
            </wp:anchor>
          </w:drawing>
        </mc:Choice>
        <mc:Fallback>
          <w:pict>
            <v:shape id="_x0000_s1058" type="#_x0000_t202" style="position:absolute;margin-left:90.75pt;margin-top:765.35000000000002pt;width:55.100000000000001pt;height:9.3499999999999996pt;z-index:-188744035;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fldSimple w:instr=" PAGE \* MERGEFORMAT ">
                      <w:r>
                        <w:rPr>
                          <w:rFonts w:ascii="Times New Roman" w:eastAsia="Times New Roman" w:hAnsi="Times New Roman" w:cs="Times New Roman"/>
                          <w:color w:val="000000"/>
                          <w:spacing w:val="0"/>
                          <w:w w:val="100"/>
                          <w:position w:val="0"/>
                        </w:rPr>
                        <w:t>#</w:t>
                      </w:r>
                    </w:fldSimple>
                    <w:r>
                      <w:rPr>
                        <w:rFonts w:ascii="Times New Roman" w:eastAsia="Times New Roman" w:hAnsi="Times New Roman" w:cs="Times New Roman"/>
                        <w:color w:val="000000"/>
                        <w:spacing w:val="0"/>
                        <w:w w:val="100"/>
                        <w:position w:val="0"/>
                      </w:rPr>
                      <w:t xml:space="preserve"> —</w:t>
                    </w:r>
                  </w:p>
                </w:txbxContent>
              </v:textbox>
              <w10:wrap anchorx="page" anchory="page"/>
            </v:shape>
          </w:pict>
        </mc:Fallback>
      </mc:AlternateContent>
    </w:r>
  </w:p>
</w:ftr>
</file>

<file path=word/footer1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2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2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0" behindDoc="1" locked="0" layoutInCell="1" allowOverlap="1">
              <wp:simplePos x="0" y="0"/>
              <wp:positionH relativeFrom="page">
                <wp:posOffset>5662295</wp:posOffset>
              </wp:positionH>
              <wp:positionV relativeFrom="page">
                <wp:posOffset>9721215</wp:posOffset>
              </wp:positionV>
              <wp:extent cx="699770" cy="123190"/>
              <wp:wrapNone/>
              <wp:docPr id="34" name="Shape 34"/>
              <a:graphic xmlns:a="http://schemas.openxmlformats.org/drawingml/2006/main">
                <a:graphicData uri="http://schemas.microsoft.com/office/word/2010/wordprocessingShape">
                  <wps:wsp>
                    <wps:cNvSpPr txBox="1"/>
                    <wps:spPr>
                      <a:xfrm>
                        <a:ext cx="699770" cy="12319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 xml:space="preserve">21 </w:t>
                          </w:r>
                          <w:r>
                            <w:rPr>
                              <w:rFonts w:ascii="Times New Roman" w:eastAsia="Times New Roman" w:hAnsi="Times New Roman" w:cs="Times New Roman"/>
                              <w:color w:val="000000"/>
                              <w:spacing w:val="0"/>
                              <w:w w:val="100"/>
                              <w:position w:val="0"/>
                              <w:lang w:val="en-US" w:eastAsia="en-US" w:bidi="en-US"/>
                            </w:rPr>
                            <w:t>—</w:t>
                          </w:r>
                        </w:p>
                      </w:txbxContent>
                    </wps:txbx>
                    <wps:bodyPr wrap="none" lIns="0" tIns="0" rIns="0" bIns="0">
                      <a:spAutoFit/>
                    </wps:bodyPr>
                  </wps:wsp>
                </a:graphicData>
              </a:graphic>
            </wp:anchor>
          </w:drawing>
        </mc:Choice>
        <mc:Fallback>
          <w:pict>
            <v:shape id="_x0000_s1060" type="#_x0000_t202" style="position:absolute;margin-left:445.85000000000002pt;margin-top:765.45000000000005pt;width:55.100000000000001pt;height:9.7000000000000011pt;z-index:-188744033;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 xml:space="preserve">21 </w:t>
                    </w:r>
                    <w:r>
                      <w:rPr>
                        <w:rFonts w:ascii="Times New Roman" w:eastAsia="Times New Roman" w:hAnsi="Times New Roman" w:cs="Times New Roman"/>
                        <w:color w:val="000000"/>
                        <w:spacing w:val="0"/>
                        <w:w w:val="100"/>
                        <w:position w:val="0"/>
                        <w:lang w:val="en-US" w:eastAsia="en-US" w:bidi="en-US"/>
                      </w:rPr>
                      <w:t>—</w:t>
                    </w:r>
                  </w:p>
                </w:txbxContent>
              </v:textbox>
              <w10:wrap anchorx="page" anchory="page"/>
            </v:shape>
          </w:pict>
        </mc:Fallback>
      </mc:AlternateContent>
    </w:r>
  </w:p>
</w:ftr>
</file>

<file path=word/footer2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2" behindDoc="1" locked="0" layoutInCell="1" allowOverlap="1">
              <wp:simplePos x="0" y="0"/>
              <wp:positionH relativeFrom="page">
                <wp:posOffset>5662295</wp:posOffset>
              </wp:positionH>
              <wp:positionV relativeFrom="page">
                <wp:posOffset>9721215</wp:posOffset>
              </wp:positionV>
              <wp:extent cx="699770" cy="123190"/>
              <wp:wrapNone/>
              <wp:docPr id="36" name="Shape 36"/>
              <a:graphic xmlns:a="http://schemas.openxmlformats.org/drawingml/2006/main">
                <a:graphicData uri="http://schemas.microsoft.com/office/word/2010/wordprocessingShape">
                  <wps:wsp>
                    <wps:cNvSpPr txBox="1"/>
                    <wps:spPr>
                      <a:xfrm>
                        <a:ext cx="699770" cy="12319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 xml:space="preserve">21 </w:t>
                          </w:r>
                          <w:r>
                            <w:rPr>
                              <w:rFonts w:ascii="Times New Roman" w:eastAsia="Times New Roman" w:hAnsi="Times New Roman" w:cs="Times New Roman"/>
                              <w:color w:val="000000"/>
                              <w:spacing w:val="0"/>
                              <w:w w:val="100"/>
                              <w:position w:val="0"/>
                              <w:lang w:val="en-US" w:eastAsia="en-US" w:bidi="en-US"/>
                            </w:rPr>
                            <w:t>—</w:t>
                          </w:r>
                        </w:p>
                      </w:txbxContent>
                    </wps:txbx>
                    <wps:bodyPr wrap="none" lIns="0" tIns="0" rIns="0" bIns="0">
                      <a:spAutoFit/>
                    </wps:bodyPr>
                  </wps:wsp>
                </a:graphicData>
              </a:graphic>
            </wp:anchor>
          </w:drawing>
        </mc:Choice>
        <mc:Fallback>
          <w:pict>
            <v:shape id="_x0000_s1062" type="#_x0000_t202" style="position:absolute;margin-left:445.85000000000002pt;margin-top:765.45000000000005pt;width:55.100000000000001pt;height:9.7000000000000011pt;z-index:-188744031;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 xml:space="preserve">21 </w:t>
                    </w:r>
                    <w:r>
                      <w:rPr>
                        <w:rFonts w:ascii="Times New Roman" w:eastAsia="Times New Roman" w:hAnsi="Times New Roman" w:cs="Times New Roman"/>
                        <w:color w:val="000000"/>
                        <w:spacing w:val="0"/>
                        <w:w w:val="100"/>
                        <w:position w:val="0"/>
                        <w:lang w:val="en-US" w:eastAsia="en-US" w:bidi="en-US"/>
                      </w:rPr>
                      <w:t>—</w:t>
                    </w:r>
                  </w:p>
                </w:txbxContent>
              </v:textbox>
              <w10:wrap anchorx="page" anchory="page"/>
            </v:shape>
          </w:pict>
        </mc:Fallback>
      </mc:AlternateContent>
    </w:r>
  </w:p>
</w:ftr>
</file>

<file path=word/footer2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4" behindDoc="1" locked="0" layoutInCell="1" allowOverlap="1">
              <wp:simplePos x="0" y="0"/>
              <wp:positionH relativeFrom="page">
                <wp:posOffset>1240790</wp:posOffset>
              </wp:positionH>
              <wp:positionV relativeFrom="page">
                <wp:posOffset>9721215</wp:posOffset>
              </wp:positionV>
              <wp:extent cx="708660" cy="128270"/>
              <wp:wrapNone/>
              <wp:docPr id="38" name="Shape 38"/>
              <a:graphic xmlns:a="http://schemas.openxmlformats.org/drawingml/2006/main">
                <a:graphicData uri="http://schemas.microsoft.com/office/word/2010/wordprocessingShape">
                  <wps:wsp>
                    <wps:cNvSpPr txBox="1"/>
                    <wps:spPr>
                      <a:xfrm>
                        <a:ext cx="708660" cy="1282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22 —</w:t>
                          </w:r>
                        </w:p>
                      </w:txbxContent>
                    </wps:txbx>
                    <wps:bodyPr wrap="none" lIns="0" tIns="0" rIns="0" bIns="0">
                      <a:spAutoFit/>
                    </wps:bodyPr>
                  </wps:wsp>
                </a:graphicData>
              </a:graphic>
            </wp:anchor>
          </w:drawing>
        </mc:Choice>
        <mc:Fallback>
          <w:pict>
            <v:shape id="_x0000_s1064" type="#_x0000_t202" style="position:absolute;margin-left:97.700000000000003pt;margin-top:765.45000000000005pt;width:55.800000000000004pt;height:10.1pt;z-index:-188744029;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22 —</w:t>
                    </w:r>
                  </w:p>
                </w:txbxContent>
              </v:textbox>
              <w10:wrap anchorx="page" anchory="page"/>
            </v:shape>
          </w:pict>
        </mc:Fallback>
      </mc:AlternateContent>
    </w:r>
  </w:p>
</w:ftr>
</file>

<file path=word/footer2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6" behindDoc="1" locked="0" layoutInCell="1" allowOverlap="1">
              <wp:simplePos x="0" y="0"/>
              <wp:positionH relativeFrom="page">
                <wp:posOffset>1240790</wp:posOffset>
              </wp:positionH>
              <wp:positionV relativeFrom="page">
                <wp:posOffset>9721215</wp:posOffset>
              </wp:positionV>
              <wp:extent cx="708660" cy="128270"/>
              <wp:wrapNone/>
              <wp:docPr id="40" name="Shape 40"/>
              <a:graphic xmlns:a="http://schemas.openxmlformats.org/drawingml/2006/main">
                <a:graphicData uri="http://schemas.microsoft.com/office/word/2010/wordprocessingShape">
                  <wps:wsp>
                    <wps:cNvSpPr txBox="1"/>
                    <wps:spPr>
                      <a:xfrm>
                        <a:ext cx="708660" cy="1282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22 —</w:t>
                          </w:r>
                        </w:p>
                      </w:txbxContent>
                    </wps:txbx>
                    <wps:bodyPr wrap="none" lIns="0" tIns="0" rIns="0" bIns="0">
                      <a:spAutoFit/>
                    </wps:bodyPr>
                  </wps:wsp>
                </a:graphicData>
              </a:graphic>
            </wp:anchor>
          </w:drawing>
        </mc:Choice>
        <mc:Fallback>
          <w:pict>
            <v:shape id="_x0000_s1066" type="#_x0000_t202" style="position:absolute;margin-left:97.700000000000003pt;margin-top:765.45000000000005pt;width:55.800000000000004pt;height:10.1pt;z-index:-188744027;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22 —</w:t>
                    </w:r>
                  </w:p>
                </w:txbxContent>
              </v:textbox>
              <w10:wrap anchorx="page" anchory="page"/>
            </v:shape>
          </w:pict>
        </mc:Fallback>
      </mc:AlternateContent>
    </w:r>
  </w:p>
</w:ftr>
</file>

<file path=word/footer2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2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2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8" behindDoc="1" locked="0" layoutInCell="1" allowOverlap="1">
              <wp:simplePos x="0" y="0"/>
              <wp:positionH relativeFrom="page">
                <wp:posOffset>5761990</wp:posOffset>
              </wp:positionH>
              <wp:positionV relativeFrom="page">
                <wp:posOffset>9698355</wp:posOffset>
              </wp:positionV>
              <wp:extent cx="713105" cy="128270"/>
              <wp:wrapNone/>
              <wp:docPr id="42" name="Shape 42"/>
              <a:graphic xmlns:a="http://schemas.openxmlformats.org/drawingml/2006/main">
                <a:graphicData uri="http://schemas.microsoft.com/office/word/2010/wordprocessingShape">
                  <wps:wsp>
                    <wps:cNvSpPr txBox="1"/>
                    <wps:spPr>
                      <a:xfrm>
                        <a:ext cx="713105" cy="1282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37 —</w:t>
                          </w:r>
                        </w:p>
                      </w:txbxContent>
                    </wps:txbx>
                    <wps:bodyPr wrap="none" lIns="0" tIns="0" rIns="0" bIns="0">
                      <a:spAutoFit/>
                    </wps:bodyPr>
                  </wps:wsp>
                </a:graphicData>
              </a:graphic>
            </wp:anchor>
          </w:drawing>
        </mc:Choice>
        <mc:Fallback>
          <w:pict>
            <v:shape id="_x0000_s1068" type="#_x0000_t202" style="position:absolute;margin-left:453.69999999999999pt;margin-top:763.64999999999998pt;width:56.149999999999999pt;height:10.1pt;z-index:-188744025;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37 —</w:t>
                    </w:r>
                  </w:p>
                </w:txbxContent>
              </v:textbox>
              <w10:wrap anchorx="page" anchory="page"/>
            </v:shape>
          </w:pict>
        </mc:Fallback>
      </mc:AlternateContent>
    </w:r>
  </w:p>
</w:ftr>
</file>

<file path=word/footer2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0" behindDoc="1" locked="0" layoutInCell="1" allowOverlap="1">
              <wp:simplePos x="0" y="0"/>
              <wp:positionH relativeFrom="page">
                <wp:posOffset>5761990</wp:posOffset>
              </wp:positionH>
              <wp:positionV relativeFrom="page">
                <wp:posOffset>9698355</wp:posOffset>
              </wp:positionV>
              <wp:extent cx="713105" cy="128270"/>
              <wp:wrapNone/>
              <wp:docPr id="44" name="Shape 44"/>
              <a:graphic xmlns:a="http://schemas.openxmlformats.org/drawingml/2006/main">
                <a:graphicData uri="http://schemas.microsoft.com/office/word/2010/wordprocessingShape">
                  <wps:wsp>
                    <wps:cNvSpPr txBox="1"/>
                    <wps:spPr>
                      <a:xfrm>
                        <a:ext cx="713105" cy="12827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37 —</w:t>
                          </w:r>
                        </w:p>
                      </w:txbxContent>
                    </wps:txbx>
                    <wps:bodyPr wrap="none" lIns="0" tIns="0" rIns="0" bIns="0">
                      <a:spAutoFit/>
                    </wps:bodyPr>
                  </wps:wsp>
                </a:graphicData>
              </a:graphic>
            </wp:anchor>
          </w:drawing>
        </mc:Choice>
        <mc:Fallback>
          <w:pict>
            <v:shape id="_x0000_s1070" type="#_x0000_t202" style="position:absolute;margin-left:453.69999999999999pt;margin-top:763.64999999999998pt;width:56.149999999999999pt;height:10.1pt;z-index:-188744023;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37 —</w:t>
                    </w:r>
                  </w:p>
                </w:txbxContent>
              </v:textbox>
              <w10:wrap anchorx="page" anchory="page"/>
            </v:shape>
          </w:pict>
        </mc:Fallback>
      </mc:AlternateContent>
    </w:r>
  </w:p>
</w:ftr>
</file>

<file path=word/footer2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2" behindDoc="1" locked="0" layoutInCell="1" allowOverlap="1">
              <wp:simplePos x="0" y="0"/>
              <wp:positionH relativeFrom="page">
                <wp:posOffset>1162685</wp:posOffset>
              </wp:positionH>
              <wp:positionV relativeFrom="page">
                <wp:posOffset>9719945</wp:posOffset>
              </wp:positionV>
              <wp:extent cx="671830" cy="123190"/>
              <wp:wrapNone/>
              <wp:docPr id="46" name="Shape 46"/>
              <a:graphic xmlns:a="http://schemas.openxmlformats.org/drawingml/2006/main">
                <a:graphicData uri="http://schemas.microsoft.com/office/word/2010/wordprocessingShape">
                  <wps:wsp>
                    <wps:cNvSpPr txBox="1"/>
                    <wps:spPr>
                      <a:xfrm>
                        <a:ext cx="671830" cy="12319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38 -</w:t>
                          </w:r>
                        </w:p>
                      </w:txbxContent>
                    </wps:txbx>
                    <wps:bodyPr wrap="none" lIns="0" tIns="0" rIns="0" bIns="0">
                      <a:spAutoFit/>
                    </wps:bodyPr>
                  </wps:wsp>
                </a:graphicData>
              </a:graphic>
            </wp:anchor>
          </w:drawing>
        </mc:Choice>
        <mc:Fallback>
          <w:pict>
            <v:shape id="_x0000_s1072" type="#_x0000_t202" style="position:absolute;margin-left:91.549999999999997pt;margin-top:765.35000000000002pt;width:52.899999999999999pt;height:9.7000000000000011pt;z-index:-188744021;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38 -</w:t>
                    </w:r>
                  </w:p>
                </w:txbxContent>
              </v:textbox>
              <w10:wrap anchorx="page" anchory="page"/>
            </v:shape>
          </w:pict>
        </mc:Fallback>
      </mc:AlternateContent>
    </w:r>
  </w:p>
</w:ftr>
</file>

<file path=word/footer3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4" behindDoc="1" locked="0" layoutInCell="1" allowOverlap="1">
              <wp:simplePos x="0" y="0"/>
              <wp:positionH relativeFrom="page">
                <wp:posOffset>1162685</wp:posOffset>
              </wp:positionH>
              <wp:positionV relativeFrom="page">
                <wp:posOffset>9719945</wp:posOffset>
              </wp:positionV>
              <wp:extent cx="671830" cy="123190"/>
              <wp:wrapNone/>
              <wp:docPr id="48" name="Shape 48"/>
              <a:graphic xmlns:a="http://schemas.openxmlformats.org/drawingml/2006/main">
                <a:graphicData uri="http://schemas.microsoft.com/office/word/2010/wordprocessingShape">
                  <wps:wsp>
                    <wps:cNvSpPr txBox="1"/>
                    <wps:spPr>
                      <a:xfrm>
                        <a:ext cx="671830" cy="12319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38 -</w:t>
                          </w:r>
                        </w:p>
                      </w:txbxContent>
                    </wps:txbx>
                    <wps:bodyPr wrap="none" lIns="0" tIns="0" rIns="0" bIns="0">
                      <a:spAutoFit/>
                    </wps:bodyPr>
                  </wps:wsp>
                </a:graphicData>
              </a:graphic>
            </wp:anchor>
          </w:drawing>
        </mc:Choice>
        <mc:Fallback>
          <w:pict>
            <v:shape id="_x0000_s1074" type="#_x0000_t202" style="position:absolute;margin-left:91.549999999999997pt;margin-top:765.35000000000002pt;width:52.899999999999999pt;height:9.7000000000000011pt;z-index:-188744019;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38 -</w:t>
                    </w:r>
                  </w:p>
                </w:txbxContent>
              </v:textbox>
              <w10:wrap anchorx="page" anchory="page"/>
            </v:shape>
          </w:pict>
        </mc:Fallback>
      </mc:AlternateContent>
    </w:r>
  </w:p>
</w:ftr>
</file>

<file path=word/footer3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3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993775</wp:posOffset>
              </wp:positionH>
              <wp:positionV relativeFrom="page">
                <wp:posOffset>1016000</wp:posOffset>
              </wp:positionV>
              <wp:extent cx="530225" cy="178435"/>
              <wp:wrapNone/>
              <wp:docPr id="6" name="Shape 6"/>
              <a:graphic xmlns:a="http://schemas.openxmlformats.org/drawingml/2006/main">
                <a:graphicData uri="http://schemas.microsoft.com/office/word/2010/wordprocessingShape">
                  <wps:wsp>
                    <wps:cNvSpPr txBox="1"/>
                    <wps:spPr>
                      <a:xfrm>
                        <a:ext cx="530225" cy="178435"/>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32"/>
                              <w:szCs w:val="32"/>
                            </w:rPr>
                          </w:pPr>
                          <w:r>
                            <w:rPr>
                              <w:rFonts w:ascii="SimSun" w:eastAsia="SimSun" w:hAnsi="SimSun" w:cs="SimSun"/>
                              <w:color w:val="000000"/>
                              <w:spacing w:val="0"/>
                              <w:w w:val="100"/>
                              <w:position w:val="0"/>
                              <w:sz w:val="30"/>
                              <w:szCs w:val="30"/>
                            </w:rPr>
                            <w:t>附件</w:t>
                          </w:r>
                          <w:fldSimple w:instr=" PAGE \* MERGEFORMAT ">
                            <w:r>
                              <w:rPr>
                                <w:rFonts w:ascii="SimSun" w:eastAsia="SimSun" w:hAnsi="SimSun" w:cs="SimSun"/>
                                <w:b/>
                                <w:bCs/>
                                <w:color w:val="000000"/>
                                <w:spacing w:val="0"/>
                                <w:w w:val="100"/>
                                <w:position w:val="0"/>
                                <w:sz w:val="32"/>
                                <w:szCs w:val="32"/>
                              </w:rPr>
                              <w:t>#</w:t>
                            </w:r>
                          </w:fldSimple>
                        </w:p>
                      </w:txbxContent>
                    </wps:txbx>
                    <wps:bodyPr wrap="none" lIns="0" tIns="0" rIns="0" bIns="0">
                      <a:spAutoFit/>
                    </wps:bodyPr>
                  </wps:wsp>
                </a:graphicData>
              </a:graphic>
            </wp:anchor>
          </w:drawing>
        </mc:Choice>
        <mc:Fallback>
          <w:pict>
            <v:shape id="_x0000_s1032" type="#_x0000_t202" style="position:absolute;margin-left:78.25pt;margin-top:80.pt;width:41.75pt;height:14.050000000000001pt;z-index:-188744059;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32"/>
                        <w:szCs w:val="32"/>
                      </w:rPr>
                    </w:pPr>
                    <w:r>
                      <w:rPr>
                        <w:rFonts w:ascii="SimSun" w:eastAsia="SimSun" w:hAnsi="SimSun" w:cs="SimSun"/>
                        <w:color w:val="000000"/>
                        <w:spacing w:val="0"/>
                        <w:w w:val="100"/>
                        <w:position w:val="0"/>
                        <w:sz w:val="30"/>
                        <w:szCs w:val="30"/>
                      </w:rPr>
                      <w:t>附件</w:t>
                    </w:r>
                    <w:fldSimple w:instr=" PAGE \* MERGEFORMAT ">
                      <w:r>
                        <w:rPr>
                          <w:rFonts w:ascii="SimSun" w:eastAsia="SimSun" w:hAnsi="SimSun" w:cs="SimSun"/>
                          <w:b/>
                          <w:bCs/>
                          <w:color w:val="000000"/>
                          <w:spacing w:val="0"/>
                          <w:w w:val="100"/>
                          <w:position w:val="0"/>
                          <w:sz w:val="32"/>
                          <w:szCs w:val="32"/>
                        </w:rPr>
                        <w:t>#</w:t>
                      </w:r>
                    </w:fldSimple>
                  </w:p>
                </w:txbxContent>
              </v:textbox>
              <w10:wrap anchorx="page" anchory="page"/>
            </v:shape>
          </w:pict>
        </mc:Fallback>
      </mc:AlternateContent>
    </w:r>
  </w:p>
</w:hdr>
</file>

<file path=word/header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6" behindDoc="1" locked="0" layoutInCell="1" allowOverlap="1">
              <wp:simplePos x="0" y="0"/>
              <wp:positionH relativeFrom="page">
                <wp:posOffset>993775</wp:posOffset>
              </wp:positionH>
              <wp:positionV relativeFrom="page">
                <wp:posOffset>1016000</wp:posOffset>
              </wp:positionV>
              <wp:extent cx="530225" cy="178435"/>
              <wp:wrapNone/>
              <wp:docPr id="8" name="Shape 8"/>
              <a:graphic xmlns:a="http://schemas.openxmlformats.org/drawingml/2006/main">
                <a:graphicData uri="http://schemas.microsoft.com/office/word/2010/wordprocessingShape">
                  <wps:wsp>
                    <wps:cNvSpPr txBox="1"/>
                    <wps:spPr>
                      <a:xfrm>
                        <a:ext cx="530225" cy="178435"/>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32"/>
                              <w:szCs w:val="32"/>
                            </w:rPr>
                          </w:pPr>
                          <w:r>
                            <w:rPr>
                              <w:rFonts w:ascii="SimSun" w:eastAsia="SimSun" w:hAnsi="SimSun" w:cs="SimSun"/>
                              <w:color w:val="000000"/>
                              <w:spacing w:val="0"/>
                              <w:w w:val="100"/>
                              <w:position w:val="0"/>
                              <w:sz w:val="30"/>
                              <w:szCs w:val="30"/>
                            </w:rPr>
                            <w:t>附件</w:t>
                          </w:r>
                          <w:fldSimple w:instr=" PAGE \* MERGEFORMAT ">
                            <w:r>
                              <w:rPr>
                                <w:rFonts w:ascii="SimSun" w:eastAsia="SimSun" w:hAnsi="SimSun" w:cs="SimSun"/>
                                <w:b/>
                                <w:bCs/>
                                <w:color w:val="000000"/>
                                <w:spacing w:val="0"/>
                                <w:w w:val="100"/>
                                <w:position w:val="0"/>
                                <w:sz w:val="32"/>
                                <w:szCs w:val="32"/>
                              </w:rPr>
                              <w:t>#</w:t>
                            </w:r>
                          </w:fldSimple>
                        </w:p>
                      </w:txbxContent>
                    </wps:txbx>
                    <wps:bodyPr wrap="none" lIns="0" tIns="0" rIns="0" bIns="0">
                      <a:spAutoFit/>
                    </wps:bodyPr>
                  </wps:wsp>
                </a:graphicData>
              </a:graphic>
            </wp:anchor>
          </w:drawing>
        </mc:Choice>
        <mc:Fallback>
          <w:pict>
            <v:shape id="_x0000_s1034" type="#_x0000_t202" style="position:absolute;margin-left:78.25pt;margin-top:80.pt;width:41.75pt;height:14.050000000000001pt;z-index:-188744057;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32"/>
                        <w:szCs w:val="32"/>
                      </w:rPr>
                    </w:pPr>
                    <w:r>
                      <w:rPr>
                        <w:rFonts w:ascii="SimSun" w:eastAsia="SimSun" w:hAnsi="SimSun" w:cs="SimSun"/>
                        <w:color w:val="000000"/>
                        <w:spacing w:val="0"/>
                        <w:w w:val="100"/>
                        <w:position w:val="0"/>
                        <w:sz w:val="30"/>
                        <w:szCs w:val="30"/>
                      </w:rPr>
                      <w:t>附件</w:t>
                    </w:r>
                    <w:fldSimple w:instr=" PAGE \* MERGEFORMAT ">
                      <w:r>
                        <w:rPr>
                          <w:rFonts w:ascii="SimSun" w:eastAsia="SimSun" w:hAnsi="SimSun" w:cs="SimSun"/>
                          <w:b/>
                          <w:bCs/>
                          <w:color w:val="000000"/>
                          <w:spacing w:val="0"/>
                          <w:w w:val="100"/>
                          <w:position w:val="0"/>
                          <w:sz w:val="32"/>
                          <w:szCs w:val="32"/>
                        </w:rPr>
                        <w:t>#</w:t>
                      </w:r>
                    </w:fldSimple>
                  </w:p>
                </w:txbxContent>
              </v:textbox>
              <w10:wrap anchorx="page" anchory="page"/>
            </v:shape>
          </w:pict>
        </mc:Fallback>
      </mc:AlternateContent>
    </w:r>
  </w:p>
</w:hdr>
</file>

<file path=word/header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8" behindDoc="1" locked="0" layoutInCell="1" allowOverlap="1">
              <wp:simplePos x="0" y="0"/>
              <wp:positionH relativeFrom="page">
                <wp:posOffset>1260475</wp:posOffset>
              </wp:positionH>
              <wp:positionV relativeFrom="page">
                <wp:posOffset>1699895</wp:posOffset>
              </wp:positionV>
              <wp:extent cx="516890" cy="182880"/>
              <wp:wrapNone/>
              <wp:docPr id="10" name="Shape 10"/>
              <a:graphic xmlns:a="http://schemas.openxmlformats.org/drawingml/2006/main">
                <a:graphicData uri="http://schemas.microsoft.com/office/word/2010/wordprocessingShape">
                  <wps:wsp>
                    <wps:cNvSpPr txBox="1"/>
                    <wps:spPr>
                      <a:xfrm>
                        <a:ext cx="516890" cy="18288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32"/>
                              <w:szCs w:val="32"/>
                            </w:rPr>
                          </w:pPr>
                          <w:r>
                            <w:rPr>
                              <w:rFonts w:ascii="SimSun" w:eastAsia="SimSun" w:hAnsi="SimSun" w:cs="SimSun"/>
                              <w:color w:val="000000"/>
                              <w:spacing w:val="0"/>
                              <w:w w:val="100"/>
                              <w:position w:val="0"/>
                              <w:sz w:val="30"/>
                              <w:szCs w:val="30"/>
                            </w:rPr>
                            <w:t>附件</w:t>
                          </w:r>
                          <w:fldSimple w:instr=" PAGE \* MERGEFORMAT ">
                            <w:r>
                              <w:rPr>
                                <w:rFonts w:ascii="SimSun" w:eastAsia="SimSun" w:hAnsi="SimSun" w:cs="SimSun"/>
                                <w:b/>
                                <w:bCs/>
                                <w:color w:val="000000"/>
                                <w:spacing w:val="0"/>
                                <w:w w:val="100"/>
                                <w:position w:val="0"/>
                                <w:sz w:val="32"/>
                                <w:szCs w:val="32"/>
                              </w:rPr>
                              <w:t>#</w:t>
                            </w:r>
                          </w:fldSimple>
                        </w:p>
                      </w:txbxContent>
                    </wps:txbx>
                    <wps:bodyPr wrap="none" lIns="0" tIns="0" rIns="0" bIns="0">
                      <a:spAutoFit/>
                    </wps:bodyPr>
                  </wps:wsp>
                </a:graphicData>
              </a:graphic>
            </wp:anchor>
          </w:drawing>
        </mc:Choice>
        <mc:Fallback>
          <w:pict>
            <v:shape id="_x0000_s1036" type="#_x0000_t202" style="position:absolute;margin-left:99.25pt;margin-top:133.84999999999999pt;width:40.700000000000003pt;height:14.4pt;z-index:-188744055;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32"/>
                        <w:szCs w:val="32"/>
                      </w:rPr>
                    </w:pPr>
                    <w:r>
                      <w:rPr>
                        <w:rFonts w:ascii="SimSun" w:eastAsia="SimSun" w:hAnsi="SimSun" w:cs="SimSun"/>
                        <w:color w:val="000000"/>
                        <w:spacing w:val="0"/>
                        <w:w w:val="100"/>
                        <w:position w:val="0"/>
                        <w:sz w:val="30"/>
                        <w:szCs w:val="30"/>
                      </w:rPr>
                      <w:t>附件</w:t>
                    </w:r>
                    <w:fldSimple w:instr=" PAGE \* MERGEFORMAT ">
                      <w:r>
                        <w:rPr>
                          <w:rFonts w:ascii="SimSun" w:eastAsia="SimSun" w:hAnsi="SimSun" w:cs="SimSun"/>
                          <w:b/>
                          <w:bCs/>
                          <w:color w:val="000000"/>
                          <w:spacing w:val="0"/>
                          <w:w w:val="100"/>
                          <w:position w:val="0"/>
                          <w:sz w:val="32"/>
                          <w:szCs w:val="32"/>
                        </w:rPr>
                        <w:t>#</w:t>
                      </w:r>
                    </w:fldSimple>
                  </w:p>
                </w:txbxContent>
              </v:textbox>
              <w10:wrap anchorx="page" anchory="page"/>
            </v:shape>
          </w:pict>
        </mc:Fallback>
      </mc:AlternateContent>
    </w:r>
  </w:p>
</w:hdr>
</file>

<file path=word/header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2" behindDoc="1" locked="0" layoutInCell="1" allowOverlap="1">
              <wp:simplePos x="0" y="0"/>
              <wp:positionH relativeFrom="page">
                <wp:posOffset>1260475</wp:posOffset>
              </wp:positionH>
              <wp:positionV relativeFrom="page">
                <wp:posOffset>1699895</wp:posOffset>
              </wp:positionV>
              <wp:extent cx="516890" cy="182880"/>
              <wp:wrapNone/>
              <wp:docPr id="14" name="Shape 14"/>
              <a:graphic xmlns:a="http://schemas.openxmlformats.org/drawingml/2006/main">
                <a:graphicData uri="http://schemas.microsoft.com/office/word/2010/wordprocessingShape">
                  <wps:wsp>
                    <wps:cNvSpPr txBox="1"/>
                    <wps:spPr>
                      <a:xfrm>
                        <a:ext cx="516890" cy="182880"/>
                      </a:xfrm>
                      <a:prstGeom prst="rect"/>
                      <a:noFill/>
                    </wps:spPr>
                    <wps:txbx>
                      <w:txbxContent>
                        <w:p>
                          <w:pPr>
                            <w:pStyle w:val="Style18"/>
                            <w:keepNext w:val="0"/>
                            <w:keepLines w:val="0"/>
                            <w:widowControl w:val="0"/>
                            <w:shd w:val="clear" w:color="auto" w:fill="auto"/>
                            <w:bidi w:val="0"/>
                            <w:spacing w:before="0" w:after="0" w:line="240" w:lineRule="auto"/>
                            <w:ind w:left="0" w:right="0" w:firstLine="0"/>
                            <w:jc w:val="left"/>
                            <w:rPr>
                              <w:sz w:val="32"/>
                              <w:szCs w:val="32"/>
                            </w:rPr>
                          </w:pPr>
                          <w:r>
                            <w:rPr>
                              <w:rFonts w:ascii="SimSun" w:eastAsia="SimSun" w:hAnsi="SimSun" w:cs="SimSun"/>
                              <w:color w:val="000000"/>
                              <w:spacing w:val="0"/>
                              <w:w w:val="100"/>
                              <w:position w:val="0"/>
                              <w:sz w:val="30"/>
                              <w:szCs w:val="30"/>
                            </w:rPr>
                            <w:t>附件</w:t>
                          </w:r>
                          <w:fldSimple w:instr=" PAGE \* MERGEFORMAT ">
                            <w:r>
                              <w:rPr>
                                <w:rFonts w:ascii="SimSun" w:eastAsia="SimSun" w:hAnsi="SimSun" w:cs="SimSun"/>
                                <w:b/>
                                <w:bCs/>
                                <w:color w:val="000000"/>
                                <w:spacing w:val="0"/>
                                <w:w w:val="100"/>
                                <w:position w:val="0"/>
                                <w:sz w:val="32"/>
                                <w:szCs w:val="32"/>
                              </w:rPr>
                              <w:t>#</w:t>
                            </w:r>
                          </w:fldSimple>
                        </w:p>
                      </w:txbxContent>
                    </wps:txbx>
                    <wps:bodyPr wrap="none" lIns="0" tIns="0" rIns="0" bIns="0">
                      <a:spAutoFit/>
                    </wps:bodyPr>
                  </wps:wsp>
                </a:graphicData>
              </a:graphic>
            </wp:anchor>
          </w:drawing>
        </mc:Choice>
        <mc:Fallback>
          <w:pict>
            <v:shape id="_x0000_s1040" type="#_x0000_t202" style="position:absolute;margin-left:99.25pt;margin-top:133.84999999999999pt;width:40.700000000000003pt;height:14.4pt;z-index:-188744051;mso-wrap-style:none;mso-wrap-distance-left:0;mso-wrap-distance-right:0;mso-position-horizontal-relative:page;mso-position-vertical-relative:page" wrapcoords="0 0" filled="f" stroked="f">
              <v:textbox style="mso-fit-shape-to-text:t" inset="0,0,0,0">
                <w:txbxContent>
                  <w:p>
                    <w:pPr>
                      <w:pStyle w:val="Style18"/>
                      <w:keepNext w:val="0"/>
                      <w:keepLines w:val="0"/>
                      <w:widowControl w:val="0"/>
                      <w:shd w:val="clear" w:color="auto" w:fill="auto"/>
                      <w:bidi w:val="0"/>
                      <w:spacing w:before="0" w:after="0" w:line="240" w:lineRule="auto"/>
                      <w:ind w:left="0" w:right="0" w:firstLine="0"/>
                      <w:jc w:val="left"/>
                      <w:rPr>
                        <w:sz w:val="32"/>
                        <w:szCs w:val="32"/>
                      </w:rPr>
                    </w:pPr>
                    <w:r>
                      <w:rPr>
                        <w:rFonts w:ascii="SimSun" w:eastAsia="SimSun" w:hAnsi="SimSun" w:cs="SimSun"/>
                        <w:color w:val="000000"/>
                        <w:spacing w:val="0"/>
                        <w:w w:val="100"/>
                        <w:position w:val="0"/>
                        <w:sz w:val="30"/>
                        <w:szCs w:val="30"/>
                      </w:rPr>
                      <w:t>附件</w:t>
                    </w:r>
                    <w:fldSimple w:instr=" PAGE \* MERGEFORMAT ">
                      <w:r>
                        <w:rPr>
                          <w:rFonts w:ascii="SimSun" w:eastAsia="SimSun" w:hAnsi="SimSun" w:cs="SimSun"/>
                          <w:b/>
                          <w:bCs/>
                          <w:color w:val="000000"/>
                          <w:spacing w:val="0"/>
                          <w:w w:val="100"/>
                          <w:position w:val="0"/>
                          <w:sz w:val="32"/>
                          <w:szCs w:val="32"/>
                        </w:rPr>
                        <w:t>#</w:t>
                      </w:r>
                    </w:fldSimple>
                  </w:p>
                </w:txbxContent>
              </v:textbox>
              <w10:wrap anchorx="page" anchory="page"/>
            </v:shape>
          </w:pict>
        </mc:Fallback>
      </mc:AlternateContent>
    </w:r>
  </w:p>
</w:hdr>
</file>

<file path=word/header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9.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10.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1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1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1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1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1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1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1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1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19.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0.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2"/>
      <w:numFmt w:val="decimal"/>
      <w:lvlText w:val="%1."/>
      <w:rPr>
        <w:rFonts w:ascii="SimSun" w:eastAsia="SimSun" w:hAnsi="SimSun" w:cs="SimSun"/>
        <w:b/>
        <w:bCs/>
        <w:i w:val="0"/>
        <w:iCs w:val="0"/>
        <w:smallCaps w:val="0"/>
        <w:strike w:val="0"/>
        <w:color w:val="000000"/>
        <w:spacing w:val="0"/>
        <w:w w:val="100"/>
        <w:position w:val="0"/>
        <w:sz w:val="32"/>
        <w:szCs w:val="32"/>
        <w:u w:val="none"/>
        <w:shd w:val="clear" w:color="auto" w:fill="auto"/>
        <w:lang w:val="zh-TW" w:eastAsia="zh-TW" w:bidi="zh-TW"/>
      </w:rPr>
    </w:lvl>
  </w:abstractNum>
  <w:abstractNum w:abstractNumId="2">
    <w:multiLevelType w:val="multilevel"/>
    <w:lvl w:ilvl="0">
      <w:start w:val="3"/>
      <w:numFmt w:val="decimal"/>
      <w:lvlText w:val="%1."/>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abstractNum>
  <w:num w:numId="1">
    <w:abstractNumId w:val="0"/>
  </w:num>
  <w:num w:numId="3">
    <w:abstractNumId w:val="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evenAndOddHeaders/>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2_"/>
    <w:basedOn w:val="DefaultParagraphFont"/>
    <w:link w:val="Style2"/>
    <w:rPr>
      <w:rFonts w:ascii="SimSun" w:eastAsia="SimSun" w:hAnsi="SimSun" w:cs="SimSun"/>
      <w:b w:val="0"/>
      <w:bCs w:val="0"/>
      <w:i w:val="0"/>
      <w:iCs w:val="0"/>
      <w:smallCaps w:val="0"/>
      <w:strike w:val="0"/>
      <w:sz w:val="32"/>
      <w:szCs w:val="32"/>
      <w:u w:val="none"/>
      <w:shd w:val="clear" w:color="auto" w:fill="auto"/>
      <w:lang w:val="zh-TW" w:eastAsia="zh-TW" w:bidi="zh-TW"/>
    </w:rPr>
  </w:style>
  <w:style w:type="character" w:customStyle="1" w:styleId="CharStyle6">
    <w:name w:val="Heading #1|1_"/>
    <w:basedOn w:val="DefaultParagraphFont"/>
    <w:link w:val="Style5"/>
    <w:rPr>
      <w:rFonts w:ascii="SimSun" w:eastAsia="SimSun" w:hAnsi="SimSun" w:cs="SimSun"/>
      <w:b w:val="0"/>
      <w:bCs w:val="0"/>
      <w:i w:val="0"/>
      <w:iCs w:val="0"/>
      <w:smallCaps w:val="0"/>
      <w:strike w:val="0"/>
      <w:sz w:val="42"/>
      <w:szCs w:val="42"/>
      <w:u w:val="none"/>
      <w:shd w:val="clear" w:color="auto" w:fill="auto"/>
      <w:lang w:val="zh-TW" w:eastAsia="zh-TW" w:bidi="zh-TW"/>
    </w:rPr>
  </w:style>
  <w:style w:type="character" w:customStyle="1" w:styleId="CharStyle8">
    <w:name w:val="Header or footer|2_"/>
    <w:basedOn w:val="DefaultParagraphFont"/>
    <w:link w:val="Style7"/>
    <w:rPr>
      <w:b w:val="0"/>
      <w:bCs w:val="0"/>
      <w:i w:val="0"/>
      <w:iCs w:val="0"/>
      <w:smallCaps w:val="0"/>
      <w:strike w:val="0"/>
      <w:sz w:val="20"/>
      <w:szCs w:val="20"/>
      <w:u w:val="none"/>
      <w:shd w:val="clear" w:color="auto" w:fill="auto"/>
      <w:lang w:val="zh-TW" w:eastAsia="zh-TW" w:bidi="zh-TW"/>
    </w:rPr>
  </w:style>
  <w:style w:type="character" w:customStyle="1" w:styleId="CharStyle12">
    <w:name w:val="Other|1_"/>
    <w:basedOn w:val="DefaultParagraphFont"/>
    <w:link w:val="Style11"/>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CharStyle17">
    <w:name w:val="Heading #2|1_"/>
    <w:basedOn w:val="DefaultParagraphFont"/>
    <w:link w:val="Style16"/>
    <w:rPr>
      <w:rFonts w:ascii="SimSun" w:eastAsia="SimSun" w:hAnsi="SimSun" w:cs="SimSun"/>
      <w:b w:val="0"/>
      <w:bCs w:val="0"/>
      <w:i w:val="0"/>
      <w:iCs w:val="0"/>
      <w:smallCaps w:val="0"/>
      <w:strike w:val="0"/>
      <w:sz w:val="42"/>
      <w:szCs w:val="42"/>
      <w:u w:val="none"/>
      <w:shd w:val="clear" w:color="auto" w:fill="auto"/>
      <w:lang w:val="zh-TW" w:eastAsia="zh-TW" w:bidi="zh-TW"/>
    </w:rPr>
  </w:style>
  <w:style w:type="character" w:customStyle="1" w:styleId="CharStyle19">
    <w:name w:val="Header or footer|1_"/>
    <w:basedOn w:val="DefaultParagraphFont"/>
    <w:link w:val="Style18"/>
    <w:rPr>
      <w:b w:val="0"/>
      <w:bCs w:val="0"/>
      <w:i w:val="0"/>
      <w:iCs w:val="0"/>
      <w:smallCaps w:val="0"/>
      <w:strike w:val="0"/>
      <w:sz w:val="28"/>
      <w:szCs w:val="28"/>
      <w:u w:val="none"/>
      <w:shd w:val="clear" w:color="auto" w:fill="auto"/>
      <w:lang w:val="zh-TW" w:eastAsia="zh-TW" w:bidi="zh-TW"/>
    </w:rPr>
  </w:style>
  <w:style w:type="character" w:customStyle="1" w:styleId="CharStyle23">
    <w:name w:val="Table caption|1_"/>
    <w:basedOn w:val="DefaultParagraphFont"/>
    <w:link w:val="Style22"/>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CharStyle27">
    <w:name w:val="Body text|5_"/>
    <w:basedOn w:val="DefaultParagraphFont"/>
    <w:link w:val="Style26"/>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CharStyle30">
    <w:name w:val="Body text|1_"/>
    <w:basedOn w:val="DefaultParagraphFont"/>
    <w:link w:val="Style29"/>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CharStyle33">
    <w:name w:val="Body text|4_"/>
    <w:basedOn w:val="DefaultParagraphFont"/>
    <w:link w:val="Style32"/>
    <w:rPr>
      <w:rFonts w:ascii="SimSun" w:eastAsia="SimSun" w:hAnsi="SimSun" w:cs="SimSun"/>
      <w:b w:val="0"/>
      <w:bCs w:val="0"/>
      <w:i w:val="0"/>
      <w:iCs w:val="0"/>
      <w:smallCaps w:val="0"/>
      <w:strike w:val="0"/>
      <w:sz w:val="38"/>
      <w:szCs w:val="38"/>
      <w:u w:val="none"/>
      <w:shd w:val="clear" w:color="auto" w:fill="auto"/>
      <w:lang w:val="zh-TW" w:eastAsia="zh-TW" w:bidi="zh-TW"/>
    </w:rPr>
  </w:style>
  <w:style w:type="character" w:customStyle="1" w:styleId="CharStyle36">
    <w:name w:val="Body text|3_"/>
    <w:basedOn w:val="DefaultParagraphFont"/>
    <w:link w:val="Style35"/>
    <w:rPr>
      <w:b w:val="0"/>
      <w:bCs w:val="0"/>
      <w:i w:val="0"/>
      <w:iCs w:val="0"/>
      <w:smallCaps w:val="0"/>
      <w:strike w:val="0"/>
      <w:sz w:val="28"/>
      <w:szCs w:val="28"/>
      <w:u w:val="none"/>
      <w:shd w:val="clear" w:color="auto" w:fill="auto"/>
      <w:lang w:val="zh-TW" w:eastAsia="zh-TW" w:bidi="zh-TW"/>
    </w:rPr>
  </w:style>
  <w:style w:type="character" w:customStyle="1" w:styleId="CharStyle45">
    <w:name w:val="Body text|6_"/>
    <w:basedOn w:val="DefaultParagraphFont"/>
    <w:link w:val="Style44"/>
    <w:rPr>
      <w:b w:val="0"/>
      <w:bCs w:val="0"/>
      <w:i w:val="0"/>
      <w:iCs w:val="0"/>
      <w:smallCaps w:val="0"/>
      <w:strike w:val="0"/>
      <w:sz w:val="20"/>
      <w:szCs w:val="20"/>
      <w:u w:val="none"/>
      <w:shd w:val="clear" w:color="auto" w:fill="auto"/>
      <w:lang w:val="1024"/>
    </w:rPr>
  </w:style>
  <w:style w:type="paragraph" w:customStyle="1" w:styleId="Style2">
    <w:name w:val="Body text|2"/>
    <w:basedOn w:val="Normal"/>
    <w:link w:val="CharStyle3"/>
    <w:pPr>
      <w:widowControl w:val="0"/>
      <w:shd w:val="clear" w:color="auto" w:fill="auto"/>
      <w:spacing w:after="600" w:line="398" w:lineRule="auto"/>
    </w:pPr>
    <w:rPr>
      <w:rFonts w:ascii="SimSun" w:eastAsia="SimSun" w:hAnsi="SimSun" w:cs="SimSun"/>
      <w:b w:val="0"/>
      <w:bCs w:val="0"/>
      <w:i w:val="0"/>
      <w:iCs w:val="0"/>
      <w:smallCaps w:val="0"/>
      <w:strike w:val="0"/>
      <w:sz w:val="32"/>
      <w:szCs w:val="32"/>
      <w:u w:val="none"/>
      <w:shd w:val="clear" w:color="auto" w:fill="auto"/>
      <w:lang w:val="zh-TW" w:eastAsia="zh-TW" w:bidi="zh-TW"/>
    </w:rPr>
  </w:style>
  <w:style w:type="paragraph" w:customStyle="1" w:styleId="Style5">
    <w:name w:val="Heading #1|1"/>
    <w:basedOn w:val="Normal"/>
    <w:link w:val="CharStyle6"/>
    <w:pPr>
      <w:widowControl w:val="0"/>
      <w:shd w:val="clear" w:color="auto" w:fill="auto"/>
      <w:spacing w:after="560" w:line="742" w:lineRule="exact"/>
      <w:jc w:val="center"/>
      <w:outlineLvl w:val="0"/>
    </w:pPr>
    <w:rPr>
      <w:rFonts w:ascii="SimSun" w:eastAsia="SimSun" w:hAnsi="SimSun" w:cs="SimSun"/>
      <w:b w:val="0"/>
      <w:bCs w:val="0"/>
      <w:i w:val="0"/>
      <w:iCs w:val="0"/>
      <w:smallCaps w:val="0"/>
      <w:strike w:val="0"/>
      <w:sz w:val="42"/>
      <w:szCs w:val="42"/>
      <w:u w:val="none"/>
      <w:shd w:val="clear" w:color="auto" w:fill="auto"/>
      <w:lang w:val="zh-TW" w:eastAsia="zh-TW" w:bidi="zh-TW"/>
    </w:rPr>
  </w:style>
  <w:style w:type="paragraph" w:customStyle="1" w:styleId="Style7">
    <w:name w:val="Header or footer|2"/>
    <w:basedOn w:val="Normal"/>
    <w:link w:val="CharStyle8"/>
    <w:pPr>
      <w:widowControl w:val="0"/>
      <w:shd w:val="clear" w:color="auto" w:fill="auto"/>
    </w:pPr>
    <w:rPr>
      <w:b w:val="0"/>
      <w:bCs w:val="0"/>
      <w:i w:val="0"/>
      <w:iCs w:val="0"/>
      <w:smallCaps w:val="0"/>
      <w:strike w:val="0"/>
      <w:sz w:val="20"/>
      <w:szCs w:val="20"/>
      <w:u w:val="none"/>
      <w:shd w:val="clear" w:color="auto" w:fill="auto"/>
      <w:lang w:val="zh-TW" w:eastAsia="zh-TW" w:bidi="zh-TW"/>
    </w:rPr>
  </w:style>
  <w:style w:type="paragraph" w:customStyle="1" w:styleId="Style11">
    <w:name w:val="Other|1"/>
    <w:basedOn w:val="Normal"/>
    <w:link w:val="CharStyle12"/>
    <w:pPr>
      <w:widowControl w:val="0"/>
      <w:shd w:val="clear" w:color="auto" w:fill="auto"/>
      <w:spacing w:line="310" w:lineRule="exact"/>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16">
    <w:name w:val="Heading #2|1"/>
    <w:basedOn w:val="Normal"/>
    <w:link w:val="CharStyle17"/>
    <w:pPr>
      <w:widowControl w:val="0"/>
      <w:shd w:val="clear" w:color="auto" w:fill="auto"/>
      <w:spacing w:after="460"/>
      <w:jc w:val="center"/>
      <w:outlineLvl w:val="1"/>
    </w:pPr>
    <w:rPr>
      <w:rFonts w:ascii="SimSun" w:eastAsia="SimSun" w:hAnsi="SimSun" w:cs="SimSun"/>
      <w:b w:val="0"/>
      <w:bCs w:val="0"/>
      <w:i w:val="0"/>
      <w:iCs w:val="0"/>
      <w:smallCaps w:val="0"/>
      <w:strike w:val="0"/>
      <w:sz w:val="42"/>
      <w:szCs w:val="42"/>
      <w:u w:val="none"/>
      <w:shd w:val="clear" w:color="auto" w:fill="auto"/>
      <w:lang w:val="zh-TW" w:eastAsia="zh-TW" w:bidi="zh-TW"/>
    </w:rPr>
  </w:style>
  <w:style w:type="paragraph" w:customStyle="1" w:styleId="Style18">
    <w:name w:val="Header or footer|1"/>
    <w:basedOn w:val="Normal"/>
    <w:link w:val="CharStyle19"/>
    <w:pPr>
      <w:widowControl w:val="0"/>
      <w:shd w:val="clear" w:color="auto" w:fill="auto"/>
    </w:pPr>
    <w:rPr>
      <w:b w:val="0"/>
      <w:bCs w:val="0"/>
      <w:i w:val="0"/>
      <w:iCs w:val="0"/>
      <w:smallCaps w:val="0"/>
      <w:strike w:val="0"/>
      <w:sz w:val="28"/>
      <w:szCs w:val="28"/>
      <w:u w:val="none"/>
      <w:shd w:val="clear" w:color="auto" w:fill="auto"/>
      <w:lang w:val="zh-TW" w:eastAsia="zh-TW" w:bidi="zh-TW"/>
    </w:rPr>
  </w:style>
  <w:style w:type="paragraph" w:customStyle="1" w:styleId="Style22">
    <w:name w:val="Table caption|1"/>
    <w:basedOn w:val="Normal"/>
    <w:link w:val="CharStyle23"/>
    <w:pPr>
      <w:widowControl w:val="0"/>
      <w:shd w:val="clear" w:color="auto" w:fill="auto"/>
      <w:spacing w:line="475" w:lineRule="exact"/>
      <w:ind w:left="560"/>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Style26">
    <w:name w:val="Body text|5"/>
    <w:basedOn w:val="Normal"/>
    <w:link w:val="CharStyle27"/>
    <w:pPr>
      <w:widowControl w:val="0"/>
      <w:shd w:val="clear" w:color="auto" w:fill="auto"/>
      <w:ind w:left="-20"/>
      <w:jc w:val="center"/>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Style29">
    <w:name w:val="Body text|1"/>
    <w:basedOn w:val="Normal"/>
    <w:link w:val="CharStyle30"/>
    <w:pPr>
      <w:widowControl w:val="0"/>
      <w:shd w:val="clear" w:color="auto" w:fill="auto"/>
      <w:spacing w:after="180" w:line="560" w:lineRule="exact"/>
      <w:ind w:firstLine="580"/>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Style32">
    <w:name w:val="Body text|4"/>
    <w:basedOn w:val="Normal"/>
    <w:link w:val="CharStyle33"/>
    <w:pPr>
      <w:widowControl w:val="0"/>
      <w:shd w:val="clear" w:color="auto" w:fill="auto"/>
      <w:spacing w:after="180" w:line="630" w:lineRule="exact"/>
      <w:jc w:val="center"/>
    </w:pPr>
    <w:rPr>
      <w:rFonts w:ascii="SimSun" w:eastAsia="SimSun" w:hAnsi="SimSun" w:cs="SimSun"/>
      <w:b w:val="0"/>
      <w:bCs w:val="0"/>
      <w:i w:val="0"/>
      <w:iCs w:val="0"/>
      <w:smallCaps w:val="0"/>
      <w:strike w:val="0"/>
      <w:sz w:val="38"/>
      <w:szCs w:val="38"/>
      <w:u w:val="none"/>
      <w:shd w:val="clear" w:color="auto" w:fill="auto"/>
      <w:lang w:val="zh-TW" w:eastAsia="zh-TW" w:bidi="zh-TW"/>
    </w:rPr>
  </w:style>
  <w:style w:type="paragraph" w:customStyle="1" w:styleId="Style35">
    <w:name w:val="Body text|3"/>
    <w:basedOn w:val="Normal"/>
    <w:link w:val="CharStyle36"/>
    <w:pPr>
      <w:widowControl w:val="0"/>
      <w:shd w:val="clear" w:color="auto" w:fill="auto"/>
      <w:spacing w:line="571" w:lineRule="exact"/>
      <w:ind w:firstLine="650"/>
    </w:pPr>
    <w:rPr>
      <w:b w:val="0"/>
      <w:bCs w:val="0"/>
      <w:i w:val="0"/>
      <w:iCs w:val="0"/>
      <w:smallCaps w:val="0"/>
      <w:strike w:val="0"/>
      <w:sz w:val="28"/>
      <w:szCs w:val="28"/>
      <w:u w:val="none"/>
      <w:shd w:val="clear" w:color="auto" w:fill="auto"/>
      <w:lang w:val="zh-TW" w:eastAsia="zh-TW" w:bidi="zh-TW"/>
    </w:rPr>
  </w:style>
  <w:style w:type="paragraph" w:customStyle="1" w:styleId="Style44">
    <w:name w:val="Body text|6"/>
    <w:basedOn w:val="Normal"/>
    <w:link w:val="CharStyle45"/>
    <w:pPr>
      <w:widowControl w:val="0"/>
      <w:shd w:val="clear" w:color="auto" w:fill="auto"/>
    </w:pPr>
    <w:rPr>
      <w:b w:val="0"/>
      <w:bCs w:val="0"/>
      <w:i w:val="0"/>
      <w:iCs w:val="0"/>
      <w:smallCaps w:val="0"/>
      <w:strike w:val="0"/>
      <w:sz w:val="20"/>
      <w:szCs w:val="20"/>
      <w:u w:val="none"/>
      <w:shd w:val="clear" w:color="auto" w:fill="auto"/>
      <w:lang w:val="1024"/>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image" Target="media/image1.jpeg"/><Relationship Id="rId9" Type="http://schemas.openxmlformats.org/officeDocument/2006/relationships/image" Target="media/image1.jpeg" TargetMode="Externa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header" Target="header1.xml"/><Relationship Id="rId13" Type="http://schemas.openxmlformats.org/officeDocument/2006/relationships/footer" Target="footer6.xml"/><Relationship Id="rId14" Type="http://schemas.openxmlformats.org/officeDocument/2006/relationships/header" Target="header2.xml"/><Relationship Id="rId15" Type="http://schemas.openxmlformats.org/officeDocument/2006/relationships/footer" Target="footer7.xml"/><Relationship Id="rId16" Type="http://schemas.openxmlformats.org/officeDocument/2006/relationships/header" Target="header3.xml"/><Relationship Id="rId17" Type="http://schemas.openxmlformats.org/officeDocument/2006/relationships/footer" Target="footer8.xml"/><Relationship Id="rId18" Type="http://schemas.openxmlformats.org/officeDocument/2006/relationships/header" Target="header4.xml"/><Relationship Id="rId19" Type="http://schemas.openxmlformats.org/officeDocument/2006/relationships/footer" Target="footer9.xml"/><Relationship Id="rId20" Type="http://schemas.openxmlformats.org/officeDocument/2006/relationships/header" Target="header5.xml"/><Relationship Id="rId21" Type="http://schemas.openxmlformats.org/officeDocument/2006/relationships/footer" Target="footer10.xml"/><Relationship Id="rId22" Type="http://schemas.openxmlformats.org/officeDocument/2006/relationships/header" Target="header6.xml"/><Relationship Id="rId23" Type="http://schemas.openxmlformats.org/officeDocument/2006/relationships/footer" Target="footer11.xml"/><Relationship Id="rId24" Type="http://schemas.openxmlformats.org/officeDocument/2006/relationships/image" Target="media/image2.jpeg"/><Relationship Id="rId25" Type="http://schemas.openxmlformats.org/officeDocument/2006/relationships/image" Target="media/image2.jpeg" TargetMode="External"/><Relationship Id="rId26" Type="http://schemas.openxmlformats.org/officeDocument/2006/relationships/header" Target="header7.xml"/><Relationship Id="rId27" Type="http://schemas.openxmlformats.org/officeDocument/2006/relationships/footer" Target="footer12.xml"/><Relationship Id="rId28" Type="http://schemas.openxmlformats.org/officeDocument/2006/relationships/header" Target="header8.xml"/><Relationship Id="rId29" Type="http://schemas.openxmlformats.org/officeDocument/2006/relationships/footer" Target="footer13.xml"/><Relationship Id="rId30" Type="http://schemas.openxmlformats.org/officeDocument/2006/relationships/header" Target="header9.xml"/><Relationship Id="rId31" Type="http://schemas.openxmlformats.org/officeDocument/2006/relationships/footer" Target="footer14.xml"/><Relationship Id="rId32" Type="http://schemas.openxmlformats.org/officeDocument/2006/relationships/header" Target="header10.xml"/><Relationship Id="rId33" Type="http://schemas.openxmlformats.org/officeDocument/2006/relationships/footer" Target="footer15.xml"/><Relationship Id="rId34" Type="http://schemas.openxmlformats.org/officeDocument/2006/relationships/header" Target="header11.xml"/><Relationship Id="rId35" Type="http://schemas.openxmlformats.org/officeDocument/2006/relationships/footer" Target="footer16.xml"/><Relationship Id="rId36" Type="http://schemas.openxmlformats.org/officeDocument/2006/relationships/image" Target="media/image3.jpeg"/><Relationship Id="rId37" Type="http://schemas.openxmlformats.org/officeDocument/2006/relationships/image" Target="media/image3.jpeg" TargetMode="External"/><Relationship Id="rId38" Type="http://schemas.openxmlformats.org/officeDocument/2006/relationships/header" Target="header12.xml"/><Relationship Id="rId39" Type="http://schemas.openxmlformats.org/officeDocument/2006/relationships/footer" Target="footer17.xml"/><Relationship Id="rId40" Type="http://schemas.openxmlformats.org/officeDocument/2006/relationships/header" Target="header13.xml"/><Relationship Id="rId41" Type="http://schemas.openxmlformats.org/officeDocument/2006/relationships/footer" Target="footer18.xml"/><Relationship Id="rId42" Type="http://schemas.openxmlformats.org/officeDocument/2006/relationships/header" Target="header14.xml"/><Relationship Id="rId43" Type="http://schemas.openxmlformats.org/officeDocument/2006/relationships/footer" Target="footer19.xml"/><Relationship Id="rId44" Type="http://schemas.openxmlformats.org/officeDocument/2006/relationships/header" Target="header15.xml"/><Relationship Id="rId45" Type="http://schemas.openxmlformats.org/officeDocument/2006/relationships/footer" Target="footer20.xml"/><Relationship Id="rId46" Type="http://schemas.openxmlformats.org/officeDocument/2006/relationships/header" Target="header16.xml"/><Relationship Id="rId47" Type="http://schemas.openxmlformats.org/officeDocument/2006/relationships/footer" Target="footer21.xml"/><Relationship Id="rId48" Type="http://schemas.openxmlformats.org/officeDocument/2006/relationships/header" Target="header17.xml"/><Relationship Id="rId49" Type="http://schemas.openxmlformats.org/officeDocument/2006/relationships/footer" Target="footer22.xml"/><Relationship Id="rId50" Type="http://schemas.openxmlformats.org/officeDocument/2006/relationships/header" Target="header18.xml"/><Relationship Id="rId51" Type="http://schemas.openxmlformats.org/officeDocument/2006/relationships/footer" Target="footer23.xml"/><Relationship Id="rId52" Type="http://schemas.openxmlformats.org/officeDocument/2006/relationships/header" Target="header19.xml"/><Relationship Id="rId53" Type="http://schemas.openxmlformats.org/officeDocument/2006/relationships/footer" Target="footer24.xml"/><Relationship Id="rId54" Type="http://schemas.openxmlformats.org/officeDocument/2006/relationships/header" Target="header20.xml"/><Relationship Id="rId55" Type="http://schemas.openxmlformats.org/officeDocument/2006/relationships/footer" Target="footer25.xml"/><Relationship Id="rId56" Type="http://schemas.openxmlformats.org/officeDocument/2006/relationships/header" Target="header21.xml"/><Relationship Id="rId57" Type="http://schemas.openxmlformats.org/officeDocument/2006/relationships/footer" Target="footer26.xml"/><Relationship Id="rId58" Type="http://schemas.openxmlformats.org/officeDocument/2006/relationships/header" Target="header22.xml"/><Relationship Id="rId59" Type="http://schemas.openxmlformats.org/officeDocument/2006/relationships/footer" Target="footer27.xml"/><Relationship Id="rId60" Type="http://schemas.openxmlformats.org/officeDocument/2006/relationships/header" Target="header23.xml"/><Relationship Id="rId61" Type="http://schemas.openxmlformats.org/officeDocument/2006/relationships/footer" Target="footer28.xml"/><Relationship Id="rId62" Type="http://schemas.openxmlformats.org/officeDocument/2006/relationships/header" Target="header24.xml"/><Relationship Id="rId63" Type="http://schemas.openxmlformats.org/officeDocument/2006/relationships/footer" Target="footer29.xml"/><Relationship Id="rId64" Type="http://schemas.openxmlformats.org/officeDocument/2006/relationships/header" Target="header25.xml"/><Relationship Id="rId65" Type="http://schemas.openxmlformats.org/officeDocument/2006/relationships/footer" Target="footer30.xml"/><Relationship Id="rId66" Type="http://schemas.openxmlformats.org/officeDocument/2006/relationships/image" Target="media/image4.jpeg"/><Relationship Id="rId67" Type="http://schemas.openxmlformats.org/officeDocument/2006/relationships/image" Target="media/image4.jpeg" TargetMode="External"/><Relationship Id="rId68" Type="http://schemas.openxmlformats.org/officeDocument/2006/relationships/header" Target="header26.xml"/><Relationship Id="rId69" Type="http://schemas.openxmlformats.org/officeDocument/2006/relationships/footer" Target="footer31.xml"/><Relationship Id="rId70" Type="http://schemas.openxmlformats.org/officeDocument/2006/relationships/header" Target="header27.xml"/><Relationship Id="rId71" Type="http://schemas.openxmlformats.org/officeDocument/2006/relationships/footer" Target="footer32.xml"/></Relationships>
</file>